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FA7788" w14:textId="654C3703"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WG-</w:t>
      </w:r>
      <w:r w:rsidR="00740B3B">
        <w:rPr>
          <w:rFonts w:ascii="Arial" w:hAnsi="Arial"/>
          <w:b/>
          <w:noProof/>
          <w:sz w:val="24"/>
          <w:szCs w:val="24"/>
          <w:lang w:eastAsia="ja-JP"/>
        </w:rPr>
        <w:t>SA2</w:t>
      </w:r>
      <w:r w:rsidRPr="007861B8">
        <w:rPr>
          <w:rFonts w:ascii="Arial" w:hAnsi="Arial"/>
          <w:b/>
          <w:noProof/>
          <w:sz w:val="24"/>
          <w:szCs w:val="24"/>
          <w:lang w:eastAsia="ja-JP"/>
        </w:rPr>
        <w:t xml:space="preserve"> Meeting #</w:t>
      </w:r>
      <w:r w:rsidR="00FB4D2F">
        <w:rPr>
          <w:rFonts w:ascii="Arial" w:hAnsi="Arial"/>
          <w:b/>
          <w:noProof/>
          <w:sz w:val="24"/>
          <w:szCs w:val="24"/>
          <w:lang w:eastAsia="ja-JP"/>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8368FC">
        <w:rPr>
          <w:rFonts w:ascii="Arial" w:hAnsi="Arial"/>
          <w:b/>
          <w:noProof/>
          <w:sz w:val="24"/>
          <w:szCs w:val="24"/>
          <w:lang w:eastAsia="ja-JP"/>
        </w:rPr>
        <w:t>S2</w:t>
      </w:r>
      <w:r w:rsidRPr="007861B8">
        <w:rPr>
          <w:rFonts w:ascii="Arial" w:hAnsi="Arial"/>
          <w:b/>
          <w:noProof/>
          <w:sz w:val="24"/>
          <w:szCs w:val="24"/>
          <w:lang w:eastAsia="ja-JP"/>
        </w:rPr>
        <w:t>-</w:t>
      </w:r>
      <w:r w:rsidR="008368FC">
        <w:rPr>
          <w:rFonts w:ascii="Arial" w:hAnsi="Arial"/>
          <w:b/>
          <w:noProof/>
          <w:sz w:val="24"/>
          <w:szCs w:val="24"/>
          <w:lang w:eastAsia="ja-JP"/>
        </w:rPr>
        <w:t>23</w:t>
      </w:r>
      <w:r w:rsidR="00C52EFF">
        <w:rPr>
          <w:rFonts w:ascii="Arial" w:hAnsi="Arial"/>
          <w:b/>
          <w:noProof/>
          <w:sz w:val="24"/>
          <w:szCs w:val="24"/>
          <w:lang w:eastAsia="ja-JP"/>
        </w:rPr>
        <w:t>06633</w:t>
      </w:r>
    </w:p>
    <w:p w14:paraId="11C88A41" w14:textId="5B7B89F2" w:rsidR="001E489F" w:rsidRPr="007861B8" w:rsidRDefault="00FB4D2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w:t>
      </w:r>
      <w:r w:rsidR="001E489F" w:rsidRPr="007861B8">
        <w:rPr>
          <w:rFonts w:ascii="Arial" w:hAnsi="Arial"/>
          <w:b/>
          <w:noProof/>
          <w:sz w:val="24"/>
          <w:szCs w:val="24"/>
          <w:lang w:eastAsia="ja-JP"/>
        </w:rPr>
        <w:t xml:space="preserve">, </w:t>
      </w:r>
      <w:r>
        <w:rPr>
          <w:rFonts w:ascii="Arial" w:hAnsi="Arial"/>
          <w:b/>
          <w:noProof/>
          <w:sz w:val="24"/>
          <w:szCs w:val="24"/>
          <w:lang w:eastAsia="ja-JP"/>
        </w:rPr>
        <w:t>Germany</w:t>
      </w:r>
      <w:r w:rsidR="001E489F" w:rsidRPr="007861B8">
        <w:rPr>
          <w:rFonts w:ascii="Arial" w:hAnsi="Arial"/>
          <w:b/>
          <w:noProof/>
          <w:sz w:val="24"/>
          <w:szCs w:val="24"/>
          <w:lang w:eastAsia="ja-JP"/>
        </w:rPr>
        <w:t xml:space="preserve">, </w:t>
      </w:r>
      <w:r w:rsidR="00740B3B">
        <w:rPr>
          <w:rFonts w:ascii="Arial" w:hAnsi="Arial"/>
          <w:b/>
          <w:noProof/>
          <w:sz w:val="24"/>
          <w:szCs w:val="24"/>
          <w:lang w:eastAsia="ja-JP"/>
        </w:rPr>
        <w:t xml:space="preserve"> 22 – 26</w:t>
      </w:r>
      <w:r w:rsidR="00556536">
        <w:rPr>
          <w:rFonts w:ascii="Arial" w:hAnsi="Arial"/>
          <w:b/>
          <w:noProof/>
          <w:sz w:val="24"/>
          <w:szCs w:val="24"/>
          <w:lang w:eastAsia="ja-JP"/>
        </w:rPr>
        <w:t xml:space="preserve"> May</w:t>
      </w:r>
      <w:r w:rsidR="00740B3B">
        <w:rPr>
          <w:rFonts w:ascii="Arial" w:hAnsi="Arial"/>
          <w:b/>
          <w:noProof/>
          <w:sz w:val="24"/>
          <w:szCs w:val="24"/>
          <w:lang w:eastAsia="ja-JP"/>
        </w:rPr>
        <w:t xml:space="preserve"> 2023</w:t>
      </w:r>
      <w:r w:rsidR="001E489F" w:rsidRPr="006C2E80">
        <w:tab/>
      </w:r>
      <w:r w:rsidR="001E489F" w:rsidRPr="00C52EFF">
        <w:rPr>
          <w:rFonts w:ascii="Arial" w:eastAsia="Batang" w:hAnsi="Arial" w:cs="Arial"/>
          <w:b/>
          <w:noProof/>
          <w:lang w:eastAsia="zh-CN"/>
        </w:rPr>
        <w:t xml:space="preserve">(revision of </w:t>
      </w:r>
      <w:r w:rsidR="00C13639" w:rsidRPr="00C52EFF">
        <w:rPr>
          <w:rFonts w:ascii="Arial" w:eastAsia="Batang" w:hAnsi="Arial" w:cs="Arial"/>
          <w:b/>
          <w:noProof/>
          <w:lang w:eastAsia="zh-CN"/>
        </w:rPr>
        <w:t>S2</w:t>
      </w:r>
      <w:r w:rsidR="001E489F" w:rsidRPr="00C52EFF">
        <w:rPr>
          <w:rFonts w:ascii="Arial" w:eastAsia="Batang" w:hAnsi="Arial" w:cs="Arial"/>
          <w:b/>
          <w:noProof/>
          <w:lang w:eastAsia="zh-CN"/>
        </w:rPr>
        <w:t>-</w:t>
      </w:r>
      <w:r w:rsidR="00C13639" w:rsidRPr="00C52EFF">
        <w:rPr>
          <w:rFonts w:ascii="Arial" w:eastAsia="Batang" w:hAnsi="Arial" w:cs="Arial"/>
          <w:b/>
          <w:noProof/>
          <w:lang w:eastAsia="zh-CN"/>
        </w:rPr>
        <w:t>23</w:t>
      </w:r>
      <w:r w:rsidR="001E489F" w:rsidRPr="00C52EFF">
        <w:rPr>
          <w:rFonts w:ascii="Arial" w:eastAsia="Batang" w:hAnsi="Arial" w:cs="Arial"/>
          <w:b/>
          <w:noProof/>
          <w:lang w:eastAsia="zh-CN"/>
        </w:rPr>
        <w:t>xxxx)</w:t>
      </w:r>
    </w:p>
    <w:p w14:paraId="6B417959" w14:textId="74966E2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35FEF">
        <w:rPr>
          <w:rFonts w:ascii="Arial" w:eastAsia="Batang" w:hAnsi="Arial"/>
          <w:b/>
          <w:sz w:val="24"/>
          <w:szCs w:val="24"/>
          <w:lang w:val="en-US" w:eastAsia="zh-CN"/>
        </w:rPr>
        <w:t>MediaTek Inc.</w:t>
      </w:r>
    </w:p>
    <w:p w14:paraId="49D92DA3" w14:textId="3AB53D9F" w:rsidR="001E489F" w:rsidRPr="00C50158"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368FC">
        <w:rPr>
          <w:rFonts w:ascii="Arial" w:eastAsia="Batang" w:hAnsi="Arial" w:cs="Arial"/>
          <w:b/>
          <w:sz w:val="24"/>
          <w:szCs w:val="24"/>
          <w:lang w:eastAsia="zh-CN"/>
        </w:rPr>
        <w:t xml:space="preserve"> Study on </w:t>
      </w:r>
      <w:r w:rsidR="00232096" w:rsidRPr="00232096">
        <w:rPr>
          <w:rFonts w:ascii="Arial" w:eastAsia="Batang" w:hAnsi="Arial" w:cs="Arial"/>
          <w:b/>
          <w:bCs/>
          <w:sz w:val="24"/>
          <w:szCs w:val="24"/>
          <w:lang w:val="fi-FI" w:eastAsia="zh-CN"/>
        </w:rPr>
        <w:t xml:space="preserve">System Architecture </w:t>
      </w:r>
      <w:r w:rsidR="00835FEF">
        <w:rPr>
          <w:rFonts w:ascii="Arial" w:eastAsia="Batang" w:hAnsi="Arial" w:cs="Arial"/>
          <w:b/>
          <w:sz w:val="24"/>
          <w:szCs w:val="24"/>
          <w:lang w:eastAsia="zh-CN"/>
        </w:rPr>
        <w:t>enablers for AI</w:t>
      </w:r>
      <w:r w:rsidR="006C11D1">
        <w:rPr>
          <w:rFonts w:ascii="Arial" w:eastAsia="Batang" w:hAnsi="Arial" w:cs="Arial"/>
          <w:b/>
          <w:sz w:val="24"/>
          <w:szCs w:val="24"/>
          <w:lang w:eastAsia="zh-CN"/>
        </w:rPr>
        <w:t>/</w:t>
      </w:r>
      <w:r w:rsidR="00835FEF">
        <w:rPr>
          <w:rFonts w:ascii="Arial" w:eastAsia="Batang" w:hAnsi="Arial" w:cs="Arial"/>
          <w:b/>
          <w:sz w:val="24"/>
          <w:szCs w:val="24"/>
          <w:lang w:eastAsia="zh-CN"/>
        </w:rPr>
        <w:t>ML Radio</w:t>
      </w:r>
    </w:p>
    <w:p w14:paraId="66ACF610" w14:textId="0C3AE080" w:rsidR="001E489F" w:rsidRPr="00C50158" w:rsidRDefault="001E489F" w:rsidP="001E489F">
      <w:pPr>
        <w:tabs>
          <w:tab w:val="left" w:pos="2127"/>
        </w:tabs>
        <w:ind w:left="2127" w:hanging="2127"/>
        <w:jc w:val="both"/>
        <w:outlineLvl w:val="0"/>
        <w:rPr>
          <w:rFonts w:ascii="Arial" w:eastAsia="Batang" w:hAnsi="Arial"/>
          <w:b/>
          <w:sz w:val="24"/>
          <w:szCs w:val="24"/>
          <w:lang w:val="en-US" w:eastAsia="zh-CN"/>
        </w:rPr>
      </w:pPr>
      <w:r w:rsidRPr="00C50158">
        <w:rPr>
          <w:rFonts w:ascii="Arial" w:eastAsia="Batang" w:hAnsi="Arial"/>
          <w:b/>
          <w:sz w:val="24"/>
          <w:szCs w:val="24"/>
          <w:lang w:val="en-US" w:eastAsia="zh-CN"/>
        </w:rPr>
        <w:t>Document for:</w:t>
      </w:r>
      <w:r w:rsidRPr="00C50158">
        <w:rPr>
          <w:rFonts w:ascii="Arial" w:eastAsia="Batang" w:hAnsi="Arial"/>
          <w:b/>
          <w:sz w:val="24"/>
          <w:szCs w:val="24"/>
          <w:lang w:val="en-US" w:eastAsia="zh-CN"/>
        </w:rPr>
        <w:tab/>
      </w:r>
      <w:r w:rsidR="0048454C" w:rsidRPr="00C50158">
        <w:rPr>
          <w:rFonts w:ascii="Arial" w:eastAsia="Batang" w:hAnsi="Arial"/>
          <w:b/>
          <w:sz w:val="24"/>
          <w:szCs w:val="24"/>
          <w:lang w:val="en-US" w:eastAsia="zh-CN"/>
        </w:rPr>
        <w:t>Information</w:t>
      </w:r>
    </w:p>
    <w:p w14:paraId="1468BC60" w14:textId="6338048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C50158">
        <w:rPr>
          <w:rFonts w:ascii="Arial" w:eastAsia="Batang" w:hAnsi="Arial"/>
          <w:b/>
          <w:sz w:val="24"/>
          <w:szCs w:val="24"/>
          <w:lang w:val="en-US" w:eastAsia="zh-CN"/>
        </w:rPr>
        <w:t>Agenda Item:</w:t>
      </w:r>
      <w:r w:rsidRPr="00C50158">
        <w:rPr>
          <w:rFonts w:ascii="Arial" w:eastAsia="Batang" w:hAnsi="Arial"/>
          <w:b/>
          <w:sz w:val="24"/>
          <w:szCs w:val="24"/>
          <w:lang w:val="en-US" w:eastAsia="zh-CN"/>
        </w:rPr>
        <w:tab/>
      </w:r>
      <w:r w:rsidR="00B628BA">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609D52D" w:rsidR="001E489F" w:rsidRPr="0090741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741F">
        <w:rPr>
          <w:rFonts w:ascii="Arial" w:eastAsia="Times New Roman" w:hAnsi="Arial" w:cs="Times New Roman"/>
          <w:color w:val="auto"/>
          <w:sz w:val="36"/>
          <w:szCs w:val="20"/>
          <w:lang w:eastAsia="ja-JP"/>
        </w:rPr>
        <w:t>Title:</w:t>
      </w:r>
      <w:r w:rsidR="001A1B43" w:rsidRPr="0090741F">
        <w:rPr>
          <w:rFonts w:ascii="Arial" w:eastAsia="Times New Roman" w:hAnsi="Arial" w:cs="Times New Roman"/>
          <w:color w:val="auto"/>
          <w:sz w:val="36"/>
          <w:szCs w:val="20"/>
          <w:lang w:eastAsia="ja-JP"/>
        </w:rPr>
        <w:t xml:space="preserve"> </w:t>
      </w:r>
      <w:r w:rsidR="001A1B43" w:rsidRPr="006C11D1">
        <w:rPr>
          <w:rFonts w:ascii="Arial" w:eastAsia="Times New Roman" w:hAnsi="Arial" w:cs="Times New Roman"/>
          <w:color w:val="auto"/>
          <w:sz w:val="34"/>
          <w:szCs w:val="34"/>
          <w:lang w:eastAsia="ja-JP"/>
        </w:rPr>
        <w:t>Study on</w:t>
      </w:r>
      <w:r w:rsidR="00D42C79" w:rsidRPr="006C11D1">
        <w:rPr>
          <w:rFonts w:ascii="Arial" w:eastAsia="Times New Roman" w:hAnsi="Arial" w:cs="Times New Roman"/>
          <w:color w:val="auto"/>
          <w:sz w:val="34"/>
          <w:szCs w:val="34"/>
          <w:lang w:eastAsia="ja-JP"/>
        </w:rPr>
        <w:t xml:space="preserve"> System Architecture </w:t>
      </w:r>
      <w:r w:rsidR="00396273" w:rsidRPr="006C11D1">
        <w:rPr>
          <w:rFonts w:ascii="Arial" w:eastAsia="Times New Roman" w:hAnsi="Arial" w:cs="Times New Roman"/>
          <w:color w:val="auto"/>
          <w:sz w:val="34"/>
          <w:szCs w:val="34"/>
          <w:lang w:eastAsia="ja-JP"/>
        </w:rPr>
        <w:t>enablers for AI</w:t>
      </w:r>
      <w:r w:rsidR="006C11D1" w:rsidRPr="006C11D1">
        <w:rPr>
          <w:rFonts w:ascii="Arial" w:eastAsia="Times New Roman" w:hAnsi="Arial" w:cs="Times New Roman"/>
          <w:color w:val="auto"/>
          <w:sz w:val="34"/>
          <w:szCs w:val="34"/>
          <w:lang w:eastAsia="ja-JP"/>
        </w:rPr>
        <w:t>/</w:t>
      </w:r>
      <w:r w:rsidR="00396273" w:rsidRPr="006C11D1">
        <w:rPr>
          <w:rFonts w:ascii="Arial" w:eastAsia="Times New Roman" w:hAnsi="Arial" w:cs="Times New Roman"/>
          <w:color w:val="auto"/>
          <w:sz w:val="34"/>
          <w:szCs w:val="34"/>
          <w:lang w:eastAsia="ja-JP"/>
        </w:rPr>
        <w:t>ML Radio</w:t>
      </w:r>
      <w:r w:rsidRPr="0090741F">
        <w:rPr>
          <w:rFonts w:ascii="Arial" w:eastAsia="Times New Roman" w:hAnsi="Arial" w:cs="Times New Roman"/>
          <w:color w:val="auto"/>
          <w:sz w:val="36"/>
          <w:szCs w:val="20"/>
          <w:lang w:eastAsia="ja-JP"/>
        </w:rPr>
        <w:tab/>
      </w:r>
    </w:p>
    <w:p w14:paraId="4520DCE2" w14:textId="69ABB714" w:rsidR="001E489F" w:rsidRPr="0090741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741F">
        <w:rPr>
          <w:rFonts w:ascii="Arial" w:eastAsia="Times New Roman" w:hAnsi="Arial" w:cs="Times New Roman"/>
          <w:color w:val="auto"/>
          <w:sz w:val="36"/>
          <w:szCs w:val="20"/>
          <w:lang w:eastAsia="ja-JP"/>
        </w:rPr>
        <w:t>Acronym:</w:t>
      </w:r>
      <w:r w:rsidRPr="0090741F">
        <w:rPr>
          <w:rFonts w:ascii="Arial" w:eastAsia="Times New Roman" w:hAnsi="Arial" w:cs="Times New Roman"/>
          <w:color w:val="auto"/>
          <w:sz w:val="36"/>
          <w:szCs w:val="20"/>
          <w:lang w:eastAsia="ja-JP"/>
        </w:rPr>
        <w:tab/>
      </w:r>
      <w:r w:rsidR="00827B26" w:rsidRPr="0090741F">
        <w:rPr>
          <w:rFonts w:ascii="Arial" w:eastAsia="Times New Roman" w:hAnsi="Arial" w:cs="Times New Roman"/>
          <w:color w:val="auto"/>
          <w:sz w:val="36"/>
          <w:szCs w:val="20"/>
          <w:lang w:eastAsia="ja-JP"/>
        </w:rPr>
        <w:t>FS_</w:t>
      </w:r>
      <w:r w:rsidR="00835FEF">
        <w:rPr>
          <w:rFonts w:ascii="Arial" w:eastAsia="Times New Roman" w:hAnsi="Arial" w:cs="Times New Roman"/>
          <w:color w:val="auto"/>
          <w:sz w:val="36"/>
          <w:szCs w:val="20"/>
          <w:lang w:eastAsia="ja-JP"/>
        </w:rPr>
        <w:t>AIML</w:t>
      </w:r>
      <w:r w:rsidR="002D42C4">
        <w:rPr>
          <w:rFonts w:ascii="Arial" w:eastAsia="Times New Roman" w:hAnsi="Arial" w:cs="Times New Roman"/>
          <w:color w:val="auto"/>
          <w:sz w:val="36"/>
          <w:szCs w:val="20"/>
          <w:lang w:eastAsia="ja-JP"/>
        </w:rPr>
        <w:t>r</w:t>
      </w:r>
      <w:r w:rsidR="00835FEF">
        <w:rPr>
          <w:rFonts w:ascii="Arial" w:eastAsia="Times New Roman" w:hAnsi="Arial" w:cs="Times New Roman"/>
          <w:color w:val="auto"/>
          <w:sz w:val="36"/>
          <w:szCs w:val="20"/>
          <w:lang w:eastAsia="ja-JP"/>
        </w:rPr>
        <w:t>ad</w:t>
      </w:r>
    </w:p>
    <w:p w14:paraId="6122019D" w14:textId="77777777" w:rsidR="00D92F07" w:rsidRPr="0090741F" w:rsidRDefault="001E489F" w:rsidP="00D92F07">
      <w:pPr>
        <w:pStyle w:val="Guidance"/>
        <w:rPr>
          <w:rFonts w:ascii="Arial" w:hAnsi="Arial"/>
          <w:i w:val="0"/>
          <w:color w:val="auto"/>
          <w:sz w:val="36"/>
        </w:rPr>
      </w:pPr>
      <w:r w:rsidRPr="0090741F">
        <w:rPr>
          <w:rFonts w:ascii="Arial" w:hAnsi="Arial"/>
          <w:i w:val="0"/>
          <w:color w:val="auto"/>
          <w:sz w:val="36"/>
        </w:rPr>
        <w:t>Unique identifier:</w:t>
      </w:r>
      <w:r w:rsidRPr="0090741F">
        <w:rPr>
          <w:rFonts w:ascii="Arial" w:hAnsi="Arial"/>
          <w:i w:val="0"/>
          <w:color w:val="auto"/>
          <w:sz w:val="36"/>
        </w:rPr>
        <w:tab/>
      </w:r>
    </w:p>
    <w:p w14:paraId="4D9605DA" w14:textId="2DB057B8" w:rsidR="001E489F" w:rsidRPr="0090741F" w:rsidRDefault="001E489F" w:rsidP="00D92F07">
      <w:pPr>
        <w:pStyle w:val="Guidance"/>
        <w:rPr>
          <w:rFonts w:ascii="Arial" w:hAnsi="Arial"/>
          <w:i w:val="0"/>
          <w:color w:val="auto"/>
          <w:sz w:val="36"/>
        </w:rPr>
      </w:pPr>
      <w:r w:rsidRPr="0090741F">
        <w:rPr>
          <w:rFonts w:ascii="Arial" w:hAnsi="Arial"/>
          <w:i w:val="0"/>
          <w:color w:val="auto"/>
          <w:sz w:val="36"/>
        </w:rPr>
        <w:t>Potential target Release:</w:t>
      </w:r>
      <w:r w:rsidRPr="0090741F">
        <w:rPr>
          <w:rFonts w:ascii="Arial" w:hAnsi="Arial"/>
          <w:i w:val="0"/>
          <w:color w:val="auto"/>
          <w:sz w:val="36"/>
        </w:rPr>
        <w:tab/>
        <w:t>Rel-</w:t>
      </w:r>
      <w:r w:rsidR="00827B26" w:rsidRPr="0090741F">
        <w:rPr>
          <w:rFonts w:ascii="Arial" w:hAnsi="Arial"/>
          <w:i w:val="0"/>
          <w:color w:val="auto"/>
          <w:sz w:val="36"/>
        </w:rPr>
        <w:t>19</w:t>
      </w:r>
    </w:p>
    <w:p w14:paraId="0F6B4D92" w14:textId="253961E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F12D84" w14:paraId="2388ADC1" w14:textId="77777777" w:rsidTr="005875D6">
        <w:trPr>
          <w:cantSplit/>
          <w:jc w:val="center"/>
        </w:trPr>
        <w:tc>
          <w:tcPr>
            <w:tcW w:w="1515" w:type="dxa"/>
            <w:tcBorders>
              <w:top w:val="nil"/>
              <w:right w:val="single" w:sz="12" w:space="0" w:color="auto"/>
            </w:tcBorders>
          </w:tcPr>
          <w:p w14:paraId="37483FE0" w14:textId="77777777" w:rsidR="00F12D84" w:rsidRDefault="00F12D84" w:rsidP="00F12D84">
            <w:pPr>
              <w:pStyle w:val="TAH"/>
            </w:pPr>
            <w:r>
              <w:t>Yes</w:t>
            </w:r>
          </w:p>
        </w:tc>
        <w:tc>
          <w:tcPr>
            <w:tcW w:w="1275" w:type="dxa"/>
            <w:tcBorders>
              <w:top w:val="nil"/>
              <w:left w:val="nil"/>
            </w:tcBorders>
          </w:tcPr>
          <w:p w14:paraId="69C748BE" w14:textId="77777777" w:rsidR="00F12D84" w:rsidRDefault="00F12D84" w:rsidP="00F12D84">
            <w:pPr>
              <w:pStyle w:val="TAC"/>
            </w:pPr>
          </w:p>
        </w:tc>
        <w:tc>
          <w:tcPr>
            <w:tcW w:w="1037" w:type="dxa"/>
            <w:tcBorders>
              <w:top w:val="nil"/>
            </w:tcBorders>
          </w:tcPr>
          <w:p w14:paraId="1D3E8F18" w14:textId="5CB98890" w:rsidR="00F12D84" w:rsidRDefault="00F12D84" w:rsidP="00F12D84">
            <w:pPr>
              <w:pStyle w:val="TAC"/>
            </w:pPr>
            <w:r w:rsidRPr="00C6401B">
              <w:t>x</w:t>
            </w:r>
          </w:p>
        </w:tc>
        <w:tc>
          <w:tcPr>
            <w:tcW w:w="850" w:type="dxa"/>
            <w:tcBorders>
              <w:top w:val="nil"/>
            </w:tcBorders>
          </w:tcPr>
          <w:p w14:paraId="04045F0B" w14:textId="77777777" w:rsidR="00F12D84" w:rsidRDefault="00F12D84" w:rsidP="00F12D84">
            <w:pPr>
              <w:pStyle w:val="TAC"/>
            </w:pPr>
          </w:p>
        </w:tc>
        <w:tc>
          <w:tcPr>
            <w:tcW w:w="851" w:type="dxa"/>
            <w:tcBorders>
              <w:top w:val="nil"/>
            </w:tcBorders>
          </w:tcPr>
          <w:p w14:paraId="36BEDBE0" w14:textId="54B8E8E2" w:rsidR="00F12D84" w:rsidRDefault="00F12D84" w:rsidP="00F12D84">
            <w:pPr>
              <w:pStyle w:val="TAC"/>
            </w:pPr>
            <w:r w:rsidRPr="00C6401B">
              <w:t>x</w:t>
            </w:r>
          </w:p>
        </w:tc>
        <w:tc>
          <w:tcPr>
            <w:tcW w:w="1752" w:type="dxa"/>
            <w:tcBorders>
              <w:top w:val="nil"/>
            </w:tcBorders>
          </w:tcPr>
          <w:p w14:paraId="5305E0AA" w14:textId="77777777" w:rsidR="00F12D84" w:rsidRDefault="00F12D84" w:rsidP="00F12D84">
            <w:pPr>
              <w:pStyle w:val="TAC"/>
            </w:pPr>
          </w:p>
        </w:tc>
      </w:tr>
      <w:tr w:rsidR="00F12D84" w14:paraId="624C6FF5" w14:textId="77777777" w:rsidTr="005875D6">
        <w:trPr>
          <w:cantSplit/>
          <w:jc w:val="center"/>
        </w:trPr>
        <w:tc>
          <w:tcPr>
            <w:tcW w:w="1515" w:type="dxa"/>
            <w:tcBorders>
              <w:right w:val="single" w:sz="12" w:space="0" w:color="auto"/>
            </w:tcBorders>
          </w:tcPr>
          <w:p w14:paraId="4D7E9057" w14:textId="77777777" w:rsidR="00F12D84" w:rsidRDefault="00F12D84" w:rsidP="00F12D84">
            <w:pPr>
              <w:pStyle w:val="TAH"/>
            </w:pPr>
            <w:r>
              <w:t>No</w:t>
            </w:r>
          </w:p>
        </w:tc>
        <w:tc>
          <w:tcPr>
            <w:tcW w:w="1275" w:type="dxa"/>
            <w:tcBorders>
              <w:left w:val="nil"/>
            </w:tcBorders>
          </w:tcPr>
          <w:p w14:paraId="0B744189" w14:textId="6E536160" w:rsidR="00F12D84" w:rsidRDefault="00835FEF" w:rsidP="00F12D84">
            <w:pPr>
              <w:pStyle w:val="TAC"/>
            </w:pPr>
            <w:r w:rsidRPr="00C6401B">
              <w:t>x</w:t>
            </w:r>
          </w:p>
        </w:tc>
        <w:tc>
          <w:tcPr>
            <w:tcW w:w="1037" w:type="dxa"/>
          </w:tcPr>
          <w:p w14:paraId="0602D5C7" w14:textId="77777777" w:rsidR="00F12D84" w:rsidRDefault="00F12D84" w:rsidP="00F12D84">
            <w:pPr>
              <w:pStyle w:val="TAC"/>
            </w:pPr>
          </w:p>
        </w:tc>
        <w:tc>
          <w:tcPr>
            <w:tcW w:w="850" w:type="dxa"/>
          </w:tcPr>
          <w:p w14:paraId="35CFDED4" w14:textId="77777777" w:rsidR="00F12D84" w:rsidRDefault="00F12D84" w:rsidP="00F12D84">
            <w:pPr>
              <w:pStyle w:val="TAC"/>
            </w:pPr>
          </w:p>
        </w:tc>
        <w:tc>
          <w:tcPr>
            <w:tcW w:w="851" w:type="dxa"/>
          </w:tcPr>
          <w:p w14:paraId="02A432F3" w14:textId="77777777" w:rsidR="00F12D84" w:rsidRDefault="00F12D84" w:rsidP="00F12D84">
            <w:pPr>
              <w:pStyle w:val="TAC"/>
            </w:pPr>
          </w:p>
        </w:tc>
        <w:tc>
          <w:tcPr>
            <w:tcW w:w="1752" w:type="dxa"/>
          </w:tcPr>
          <w:p w14:paraId="70435623" w14:textId="77777777" w:rsidR="00F12D84" w:rsidRDefault="00F12D84" w:rsidP="00F12D84">
            <w:pPr>
              <w:pStyle w:val="TAC"/>
            </w:pPr>
          </w:p>
        </w:tc>
      </w:tr>
      <w:tr w:rsidR="00F12D84" w14:paraId="552F1957" w14:textId="77777777" w:rsidTr="005875D6">
        <w:trPr>
          <w:cantSplit/>
          <w:jc w:val="center"/>
        </w:trPr>
        <w:tc>
          <w:tcPr>
            <w:tcW w:w="1515" w:type="dxa"/>
            <w:tcBorders>
              <w:right w:val="single" w:sz="12" w:space="0" w:color="auto"/>
            </w:tcBorders>
          </w:tcPr>
          <w:p w14:paraId="296FE27F" w14:textId="77777777" w:rsidR="00F12D84" w:rsidRDefault="00F12D84" w:rsidP="00F12D84">
            <w:pPr>
              <w:pStyle w:val="TAH"/>
            </w:pPr>
            <w:r>
              <w:t>Don't know</w:t>
            </w:r>
          </w:p>
        </w:tc>
        <w:tc>
          <w:tcPr>
            <w:tcW w:w="1275" w:type="dxa"/>
            <w:tcBorders>
              <w:left w:val="nil"/>
            </w:tcBorders>
          </w:tcPr>
          <w:p w14:paraId="4450E978" w14:textId="750A85EE" w:rsidR="00F12D84" w:rsidRDefault="00F12D84" w:rsidP="00F12D84">
            <w:pPr>
              <w:pStyle w:val="TAC"/>
            </w:pPr>
          </w:p>
        </w:tc>
        <w:tc>
          <w:tcPr>
            <w:tcW w:w="1037" w:type="dxa"/>
          </w:tcPr>
          <w:p w14:paraId="6F19776F" w14:textId="77777777" w:rsidR="00F12D84" w:rsidRDefault="00F12D84" w:rsidP="00F12D84">
            <w:pPr>
              <w:pStyle w:val="TAC"/>
            </w:pPr>
          </w:p>
        </w:tc>
        <w:tc>
          <w:tcPr>
            <w:tcW w:w="850" w:type="dxa"/>
          </w:tcPr>
          <w:p w14:paraId="3F07CB2B" w14:textId="0BEBE52A" w:rsidR="00F12D84" w:rsidRDefault="00F12D84" w:rsidP="00F12D84">
            <w:pPr>
              <w:pStyle w:val="TAC"/>
            </w:pPr>
            <w:r w:rsidRPr="00C6401B">
              <w:t>x</w:t>
            </w:r>
          </w:p>
        </w:tc>
        <w:tc>
          <w:tcPr>
            <w:tcW w:w="851" w:type="dxa"/>
          </w:tcPr>
          <w:p w14:paraId="290A158D" w14:textId="77777777" w:rsidR="00F12D84" w:rsidRDefault="00F12D84" w:rsidP="00F12D84">
            <w:pPr>
              <w:pStyle w:val="TAC"/>
            </w:pPr>
          </w:p>
        </w:tc>
        <w:tc>
          <w:tcPr>
            <w:tcW w:w="1752" w:type="dxa"/>
          </w:tcPr>
          <w:p w14:paraId="02E98F67" w14:textId="73C3350D" w:rsidR="00F12D84" w:rsidRDefault="00F12D84" w:rsidP="00F12D84">
            <w:pPr>
              <w:pStyle w:val="TAC"/>
            </w:pPr>
            <w:r w:rsidRPr="00C6401B">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723E61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566D472" w:rsidR="007861B8" w:rsidRDefault="00614A37"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2E2EF49C" w:rsidR="001E489F" w:rsidRPr="00251D80" w:rsidRDefault="006A3C66"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96273" w14:paraId="0B66CC3F" w14:textId="77777777" w:rsidTr="005875D6">
        <w:trPr>
          <w:cantSplit/>
          <w:jc w:val="center"/>
        </w:trPr>
        <w:tc>
          <w:tcPr>
            <w:tcW w:w="1101" w:type="dxa"/>
          </w:tcPr>
          <w:p w14:paraId="2A3B29D4" w14:textId="42D939F7" w:rsidR="00396273" w:rsidRDefault="00396273" w:rsidP="00396273">
            <w:pPr>
              <w:pStyle w:val="TAL"/>
            </w:pPr>
            <w:r>
              <w:rPr>
                <w:lang w:val="fr-FR"/>
              </w:rPr>
              <w:t>840022</w:t>
            </w:r>
          </w:p>
        </w:tc>
        <w:tc>
          <w:tcPr>
            <w:tcW w:w="3326" w:type="dxa"/>
          </w:tcPr>
          <w:p w14:paraId="3AC061FD" w14:textId="45D61B08" w:rsidR="00396273" w:rsidRPr="00396273" w:rsidRDefault="00396273" w:rsidP="00396273">
            <w:pPr>
              <w:pStyle w:val="TAL"/>
              <w:rPr>
                <w:rFonts w:cs="Arial"/>
                <w:szCs w:val="18"/>
              </w:rPr>
            </w:pPr>
            <w:r w:rsidRPr="00396273">
              <w:rPr>
                <w:rFonts w:cs="Arial"/>
                <w:szCs w:val="18"/>
                <w:lang w:val="en-US"/>
              </w:rPr>
              <w:t>Study on Enablers for Network Automation for 5G - phase 2</w:t>
            </w:r>
          </w:p>
        </w:tc>
        <w:tc>
          <w:tcPr>
            <w:tcW w:w="5099" w:type="dxa"/>
          </w:tcPr>
          <w:p w14:paraId="017BF4B1" w14:textId="2A135517" w:rsidR="00396273" w:rsidRPr="00396273" w:rsidRDefault="00CA462F" w:rsidP="00396273">
            <w:pPr>
              <w:pStyle w:val="Guidance"/>
              <w:rPr>
                <w:rFonts w:ascii="Arial" w:hAnsi="Arial" w:cs="Arial"/>
                <w:i w:val="0"/>
                <w:sz w:val="18"/>
                <w:szCs w:val="18"/>
                <w:lang w:val="en-US"/>
              </w:rPr>
            </w:pPr>
            <w:r>
              <w:rPr>
                <w:rFonts w:ascii="Arial" w:hAnsi="Arial" w:cs="Arial"/>
                <w:i w:val="0"/>
                <w:sz w:val="18"/>
                <w:szCs w:val="18"/>
                <w:lang w:val="en-US"/>
              </w:rPr>
              <w:t xml:space="preserve">Related </w:t>
            </w:r>
            <w:r w:rsidR="009A46D2">
              <w:rPr>
                <w:rFonts w:ascii="Arial" w:hAnsi="Arial" w:cs="Arial"/>
                <w:i w:val="0"/>
                <w:sz w:val="18"/>
                <w:szCs w:val="18"/>
                <w:lang w:val="en-US"/>
              </w:rPr>
              <w:t>SI</w:t>
            </w:r>
            <w:r>
              <w:rPr>
                <w:rFonts w:ascii="Arial" w:hAnsi="Arial" w:cs="Arial"/>
                <w:i w:val="0"/>
                <w:sz w:val="18"/>
                <w:szCs w:val="18"/>
                <w:lang w:val="en-US"/>
              </w:rPr>
              <w:t xml:space="preserve"> </w:t>
            </w:r>
            <w:r w:rsidR="005D6B50">
              <w:rPr>
                <w:rFonts w:ascii="Arial" w:hAnsi="Arial" w:cs="Arial"/>
                <w:i w:val="0"/>
                <w:sz w:val="18"/>
                <w:szCs w:val="18"/>
                <w:lang w:val="en-US"/>
              </w:rPr>
              <w:t>on UE data collection</w:t>
            </w:r>
            <w:r w:rsidR="00396273">
              <w:rPr>
                <w:rFonts w:ascii="Arial" w:hAnsi="Arial" w:cs="Arial"/>
                <w:i w:val="0"/>
                <w:sz w:val="18"/>
                <w:szCs w:val="18"/>
                <w:lang w:val="en-US"/>
              </w:rPr>
              <w:t xml:space="preserve"> </w:t>
            </w:r>
            <w:r w:rsidR="00396273" w:rsidRPr="00396273">
              <w:rPr>
                <w:rFonts w:ascii="Arial" w:hAnsi="Arial" w:cs="Arial"/>
                <w:i w:val="0"/>
                <w:sz w:val="18"/>
                <w:szCs w:val="18"/>
                <w:lang w:val="en-US"/>
              </w:rPr>
              <w:t>(TR 23.700-91)</w:t>
            </w:r>
          </w:p>
        </w:tc>
      </w:tr>
      <w:tr w:rsidR="00396273" w14:paraId="1DC6D4A6" w14:textId="77777777" w:rsidTr="005875D6">
        <w:trPr>
          <w:cantSplit/>
          <w:jc w:val="center"/>
        </w:trPr>
        <w:tc>
          <w:tcPr>
            <w:tcW w:w="1101" w:type="dxa"/>
          </w:tcPr>
          <w:p w14:paraId="5BB6CC5C" w14:textId="54097DE0" w:rsidR="00396273" w:rsidRPr="00C6401B" w:rsidRDefault="0091082C" w:rsidP="00396273">
            <w:pPr>
              <w:pStyle w:val="TAL"/>
            </w:pPr>
            <w:r w:rsidRPr="0091082C">
              <w:rPr>
                <w:lang w:val="en-US"/>
              </w:rPr>
              <w:t>900010</w:t>
            </w:r>
          </w:p>
        </w:tc>
        <w:tc>
          <w:tcPr>
            <w:tcW w:w="3326" w:type="dxa"/>
          </w:tcPr>
          <w:p w14:paraId="0ECAD465" w14:textId="3A6981C7" w:rsidR="00396273" w:rsidRPr="00396273" w:rsidRDefault="00396273" w:rsidP="00396273">
            <w:pPr>
              <w:pStyle w:val="TAL"/>
              <w:rPr>
                <w:rFonts w:cs="Arial"/>
                <w:szCs w:val="18"/>
              </w:rPr>
            </w:pPr>
            <w:r w:rsidRPr="00396273">
              <w:rPr>
                <w:rFonts w:cs="Arial"/>
                <w:szCs w:val="18"/>
                <w:lang w:val="en-US"/>
              </w:rPr>
              <w:t>Enablers for Network Automation for 5G</w:t>
            </w:r>
          </w:p>
        </w:tc>
        <w:tc>
          <w:tcPr>
            <w:tcW w:w="5099" w:type="dxa"/>
          </w:tcPr>
          <w:p w14:paraId="1642DA8B" w14:textId="186D2D24" w:rsidR="00396273" w:rsidRPr="00396273" w:rsidRDefault="005D6B50" w:rsidP="00396273">
            <w:pPr>
              <w:pStyle w:val="Guidance"/>
              <w:rPr>
                <w:rFonts w:ascii="Arial" w:hAnsi="Arial" w:cs="Arial"/>
                <w:i w:val="0"/>
                <w:sz w:val="18"/>
                <w:szCs w:val="18"/>
              </w:rPr>
            </w:pPr>
            <w:r>
              <w:rPr>
                <w:rFonts w:ascii="Arial" w:hAnsi="Arial" w:cs="Arial"/>
                <w:i w:val="0"/>
                <w:sz w:val="18"/>
                <w:szCs w:val="18"/>
                <w:lang w:val="en-US"/>
              </w:rPr>
              <w:t>Related WI on UE data collection</w:t>
            </w:r>
            <w:r w:rsidR="00396273" w:rsidRPr="00396273">
              <w:rPr>
                <w:rFonts w:ascii="Arial" w:hAnsi="Arial" w:cs="Arial"/>
                <w:i w:val="0"/>
                <w:sz w:val="18"/>
                <w:szCs w:val="18"/>
                <w:lang w:val="en-US"/>
              </w:rPr>
              <w:t xml:space="preserve"> (TS 23.288)</w:t>
            </w:r>
          </w:p>
        </w:tc>
      </w:tr>
      <w:tr w:rsidR="00CA462F" w14:paraId="37195868" w14:textId="77777777" w:rsidTr="005875D6">
        <w:trPr>
          <w:cantSplit/>
          <w:jc w:val="center"/>
        </w:trPr>
        <w:tc>
          <w:tcPr>
            <w:tcW w:w="1101" w:type="dxa"/>
          </w:tcPr>
          <w:p w14:paraId="17293463" w14:textId="6D35A25B" w:rsidR="00CA462F" w:rsidRDefault="00CA462F" w:rsidP="00396273">
            <w:pPr>
              <w:pStyle w:val="TAL"/>
              <w:rPr>
                <w:lang w:val="en-US"/>
              </w:rPr>
            </w:pPr>
            <w:r>
              <w:t>940084</w:t>
            </w:r>
          </w:p>
        </w:tc>
        <w:tc>
          <w:tcPr>
            <w:tcW w:w="3326" w:type="dxa"/>
          </w:tcPr>
          <w:p w14:paraId="22CB8173" w14:textId="2E8F7773" w:rsidR="00CA462F" w:rsidRPr="00396273" w:rsidRDefault="00CA462F" w:rsidP="00396273">
            <w:pPr>
              <w:pStyle w:val="TAL"/>
              <w:rPr>
                <w:rFonts w:cs="Arial"/>
                <w:szCs w:val="18"/>
                <w:lang w:val="en-US"/>
              </w:rPr>
            </w:pPr>
            <w:r w:rsidRPr="00CA462F">
              <w:rPr>
                <w:rFonts w:cs="Arial"/>
                <w:szCs w:val="18"/>
                <w:lang w:val="en-US"/>
              </w:rPr>
              <w:t>Study on Artificial Intelligence (AI)/Machine Learning (ML) for NR Air Interface</w:t>
            </w:r>
          </w:p>
        </w:tc>
        <w:tc>
          <w:tcPr>
            <w:tcW w:w="5099" w:type="dxa"/>
          </w:tcPr>
          <w:p w14:paraId="7431D731" w14:textId="7AD1B9DB" w:rsidR="00CA462F" w:rsidRDefault="005D6B50" w:rsidP="00396273">
            <w:pPr>
              <w:pStyle w:val="Guidance"/>
              <w:rPr>
                <w:rFonts w:ascii="Arial" w:hAnsi="Arial" w:cs="Arial"/>
                <w:i w:val="0"/>
                <w:sz w:val="18"/>
                <w:szCs w:val="18"/>
                <w:lang w:val="en-US"/>
              </w:rPr>
            </w:pPr>
            <w:r>
              <w:rPr>
                <w:rFonts w:ascii="Arial" w:hAnsi="Arial" w:cs="Arial"/>
                <w:i w:val="0"/>
                <w:sz w:val="18"/>
                <w:szCs w:val="18"/>
                <w:lang w:val="en-US"/>
              </w:rPr>
              <w:t>Related SI from RAN</w:t>
            </w:r>
            <w:r w:rsidR="00F4390B">
              <w:rPr>
                <w:rFonts w:ascii="Arial" w:hAnsi="Arial" w:cs="Arial"/>
                <w:i w:val="0"/>
                <w:sz w:val="18"/>
                <w:szCs w:val="18"/>
                <w:lang w:val="en-US"/>
              </w:rPr>
              <w:t xml:space="preserve"> (TR </w:t>
            </w:r>
            <w:r w:rsidR="00F4390B" w:rsidRPr="00F4390B">
              <w:rPr>
                <w:rFonts w:ascii="Arial" w:hAnsi="Arial" w:cs="Arial"/>
                <w:i w:val="0"/>
                <w:sz w:val="18"/>
                <w:szCs w:val="18"/>
                <w:lang w:val="en-US"/>
              </w:rPr>
              <w:t>38.843</w:t>
            </w:r>
            <w:r w:rsidR="00F4390B">
              <w:rPr>
                <w:rFonts w:ascii="Arial" w:hAnsi="Arial" w:cs="Arial"/>
                <w:i w:val="0"/>
                <w:sz w:val="18"/>
                <w:szCs w:val="18"/>
                <w:lang w:val="en-US"/>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D7E2754" w14:textId="3B3E5C04" w:rsidR="00C830F3" w:rsidRDefault="00C830F3" w:rsidP="00C830F3">
      <w:r w:rsidRPr="005E2777">
        <w:t xml:space="preserve">RAN currently </w:t>
      </w:r>
      <w:r>
        <w:rPr>
          <w:bCs/>
        </w:rPr>
        <w:t>s</w:t>
      </w:r>
      <w:r w:rsidRPr="007C2535">
        <w:rPr>
          <w:bCs/>
        </w:rPr>
        <w:t>tud</w:t>
      </w:r>
      <w:r>
        <w:rPr>
          <w:bCs/>
        </w:rPr>
        <w:t>ies</w:t>
      </w:r>
      <w:r w:rsidRPr="007C2535">
        <w:rPr>
          <w:bCs/>
        </w:rPr>
        <w:t xml:space="preserve"> the 3GPP framework for AI/ML for air</w:t>
      </w:r>
      <w:r>
        <w:rPr>
          <w:bCs/>
        </w:rPr>
        <w:t>-</w:t>
      </w:r>
      <w:r w:rsidRPr="007C2535">
        <w:rPr>
          <w:bCs/>
        </w:rPr>
        <w:t>interface corresponding to target</w:t>
      </w:r>
      <w:r>
        <w:rPr>
          <w:bCs/>
        </w:rPr>
        <w:t xml:space="preserve">ed </w:t>
      </w:r>
      <w:r w:rsidRPr="007C2535">
        <w:rPr>
          <w:bCs/>
        </w:rPr>
        <w:t>use cas</w:t>
      </w:r>
      <w:r>
        <w:rPr>
          <w:bCs/>
        </w:rPr>
        <w:t xml:space="preserve">es of </w:t>
      </w:r>
      <w:r w:rsidRPr="009C38B0">
        <w:rPr>
          <w:bCs/>
        </w:rPr>
        <w:t>CSI feedback enhancement</w:t>
      </w:r>
      <w:r>
        <w:rPr>
          <w:bCs/>
        </w:rPr>
        <w:t xml:space="preserve">, </w:t>
      </w:r>
      <w:r w:rsidRPr="009C38B0">
        <w:rPr>
          <w:bCs/>
        </w:rPr>
        <w:t>Beam management</w:t>
      </w:r>
      <w:r>
        <w:rPr>
          <w:bCs/>
        </w:rPr>
        <w:t xml:space="preserve"> and </w:t>
      </w:r>
      <w:r w:rsidRPr="008D08E3">
        <w:t>Positioning accuracy enhancements</w:t>
      </w:r>
      <w:r>
        <w:t xml:space="preserve"> for different scenarios. It is expected that t</w:t>
      </w:r>
      <w:r w:rsidRPr="00C830F3">
        <w:t>he AI/ML approaches for the selected sub use cases</w:t>
      </w:r>
      <w:r>
        <w:t xml:space="preserve"> </w:t>
      </w:r>
      <w:r w:rsidRPr="00C830F3">
        <w:t>to be diverse enough to support various requirements on the gNB-UE collaboration levels</w:t>
      </w:r>
      <w:r>
        <w:t>. Part of the study c</w:t>
      </w:r>
      <w:r w:rsidRPr="00C830F3">
        <w:t>haracterize</w:t>
      </w:r>
      <w:r>
        <w:t>s</w:t>
      </w:r>
      <w:r w:rsidRPr="00C830F3">
        <w:t xml:space="preserve"> lifecycle management of AI/ML model</w:t>
      </w:r>
      <w:r w:rsidR="00A54E97">
        <w:t xml:space="preserve"> </w:t>
      </w:r>
      <w:r>
        <w:t xml:space="preserve">on </w:t>
      </w:r>
      <w:r w:rsidRPr="00C830F3">
        <w:t>model training, model deployment, model inference, model monitoring</w:t>
      </w:r>
      <w:r>
        <w:t xml:space="preserve"> and</w:t>
      </w:r>
      <w:r w:rsidRPr="00C830F3">
        <w:t xml:space="preserve"> model updating</w:t>
      </w:r>
      <w:r>
        <w:t>.</w:t>
      </w:r>
    </w:p>
    <w:p w14:paraId="40FDE2B7" w14:textId="77777777" w:rsidR="00C830F3" w:rsidRDefault="00C830F3" w:rsidP="00C830F3">
      <w:pPr>
        <w:spacing w:before="120" w:after="120"/>
        <w:jc w:val="both"/>
        <w:rPr>
          <w:lang w:eastAsia="zh-CN"/>
        </w:rPr>
      </w:pPr>
      <w:r>
        <w:rPr>
          <w:lang w:eastAsia="zh-CN"/>
        </w:rPr>
        <w:t xml:space="preserve">It is known that model training requires big data set of high quality to guarantee the performance of the AI/ML model. The data collection function may broadly collect data from a large number of UEs over a relatively long period of time. The data can be logged for a certain period and then collected all at once. The size of the data would be large. As a result, data collection for offline training is characterized by less stringent latency requirements, large data sizes, and longer validity time. </w:t>
      </w:r>
    </w:p>
    <w:p w14:paraId="7A302907" w14:textId="0910ABB4" w:rsidR="00FA175C" w:rsidRDefault="00FA175C" w:rsidP="00FA175C">
      <w:pPr>
        <w:spacing w:before="120" w:after="120"/>
        <w:jc w:val="both"/>
        <w:rPr>
          <w:lang w:eastAsia="zh-CN"/>
        </w:rPr>
      </w:pPr>
      <w:r>
        <w:rPr>
          <w:rFonts w:hint="eastAsia"/>
          <w:lang w:eastAsia="zh-CN"/>
        </w:rPr>
        <w:t>F</w:t>
      </w:r>
      <w:r>
        <w:rPr>
          <w:lang w:eastAsia="zh-CN"/>
        </w:rPr>
        <w:t xml:space="preserve">or UE-sided model, there are generally two ways mentioned for model training, i.e., the AI/ML model is trained at the network side and transferred to the UE, or the AI/ML model is trained at the UE side. If the UE-sided model is trained at the UE, </w:t>
      </w:r>
      <w:r w:rsidRPr="00DB591C">
        <w:rPr>
          <w:lang w:eastAsia="zh-CN"/>
        </w:rPr>
        <w:t xml:space="preserve">it </w:t>
      </w:r>
      <w:r w:rsidR="00A54E97">
        <w:rPr>
          <w:lang w:eastAsia="zh-CN"/>
        </w:rPr>
        <w:t>is</w:t>
      </w:r>
      <w:r w:rsidRPr="00DB591C">
        <w:rPr>
          <w:lang w:eastAsia="zh-CN"/>
        </w:rPr>
        <w:t xml:space="preserve"> not </w:t>
      </w:r>
      <w:r w:rsidR="00A54E97">
        <w:rPr>
          <w:lang w:eastAsia="zh-CN"/>
        </w:rPr>
        <w:t xml:space="preserve">always </w:t>
      </w:r>
      <w:r w:rsidRPr="00DB591C">
        <w:rPr>
          <w:lang w:eastAsia="zh-CN"/>
        </w:rPr>
        <w:t xml:space="preserve">practical to collect data and train model purely on UE devices. </w:t>
      </w:r>
      <w:r w:rsidR="00A54E97">
        <w:rPr>
          <w:lang w:eastAsia="zh-CN"/>
        </w:rPr>
        <w:t>Instead,</w:t>
      </w:r>
      <w:r w:rsidRPr="00DB591C">
        <w:rPr>
          <w:lang w:eastAsia="zh-CN"/>
        </w:rPr>
        <w:t xml:space="preserve"> the data </w:t>
      </w:r>
      <w:r w:rsidR="00A54E97">
        <w:rPr>
          <w:lang w:eastAsia="zh-CN"/>
        </w:rPr>
        <w:t>can</w:t>
      </w:r>
      <w:r w:rsidRPr="00DB591C">
        <w:rPr>
          <w:lang w:eastAsia="zh-CN"/>
        </w:rPr>
        <w:t xml:space="preserve"> </w:t>
      </w:r>
      <w:r w:rsidR="0092656F">
        <w:rPr>
          <w:lang w:eastAsia="zh-CN"/>
        </w:rPr>
        <w:t xml:space="preserve">be </w:t>
      </w:r>
      <w:r w:rsidRPr="00DB591C">
        <w:rPr>
          <w:lang w:eastAsia="zh-CN"/>
        </w:rPr>
        <w:t xml:space="preserve">collected by </w:t>
      </w:r>
      <w:r>
        <w:rPr>
          <w:lang w:eastAsia="zh-CN"/>
        </w:rPr>
        <w:t xml:space="preserve">UEs and </w:t>
      </w:r>
      <w:r w:rsidR="00A54E97">
        <w:rPr>
          <w:lang w:eastAsia="zh-CN"/>
        </w:rPr>
        <w:t xml:space="preserve">then </w:t>
      </w:r>
      <w:r>
        <w:rPr>
          <w:lang w:eastAsia="zh-CN"/>
        </w:rPr>
        <w:t>transferred to an</w:t>
      </w:r>
      <w:r w:rsidRPr="00DB591C">
        <w:rPr>
          <w:lang w:eastAsia="zh-CN"/>
        </w:rPr>
        <w:t xml:space="preserve"> OTT server, where</w:t>
      </w:r>
      <w:r>
        <w:rPr>
          <w:lang w:eastAsia="zh-CN"/>
        </w:rPr>
        <w:t xml:space="preserve"> big data set is built, and</w:t>
      </w:r>
      <w:r w:rsidRPr="00DB591C">
        <w:rPr>
          <w:lang w:eastAsia="zh-CN"/>
        </w:rPr>
        <w:t xml:space="preserve"> </w:t>
      </w:r>
      <w:r w:rsidR="00A54E97">
        <w:rPr>
          <w:lang w:eastAsia="zh-CN"/>
        </w:rPr>
        <w:t xml:space="preserve">similarly </w:t>
      </w:r>
      <w:r w:rsidRPr="00DB591C">
        <w:rPr>
          <w:lang w:eastAsia="zh-CN"/>
        </w:rPr>
        <w:t>the AI/ML model is trained and developed</w:t>
      </w:r>
      <w:r>
        <w:rPr>
          <w:lang w:eastAsia="zh-CN"/>
        </w:rPr>
        <w:t xml:space="preserve"> there, just as illustrated in Figure 1.</w:t>
      </w:r>
      <w:r w:rsidRPr="00DB591C">
        <w:rPr>
          <w:lang w:eastAsia="zh-CN"/>
        </w:rPr>
        <w:t xml:space="preserve"> </w:t>
      </w:r>
    </w:p>
    <w:p w14:paraId="24A2E981" w14:textId="0C9180C3" w:rsidR="00FA175C" w:rsidRDefault="0092656F" w:rsidP="00FA175C">
      <w:pPr>
        <w:spacing w:before="120" w:after="120"/>
        <w:jc w:val="both"/>
        <w:rPr>
          <w:lang w:eastAsia="zh-CN"/>
        </w:rPr>
      </w:pPr>
      <w:r>
        <w:rPr>
          <w:lang w:eastAsia="zh-CN"/>
        </w:rPr>
        <w:t>As part of model training, h</w:t>
      </w:r>
      <w:r w:rsidR="00FA175C">
        <w:rPr>
          <w:lang w:eastAsia="zh-CN"/>
        </w:rPr>
        <w:t xml:space="preserve">ow to collect the data to the OTT server needs to be considered. </w:t>
      </w:r>
    </w:p>
    <w:p w14:paraId="70E45358" w14:textId="6FA11517" w:rsidR="00A54E97" w:rsidRPr="00A54E97" w:rsidRDefault="00FA175C" w:rsidP="00A54E97">
      <w:pPr>
        <w:pStyle w:val="ListParagraph"/>
        <w:numPr>
          <w:ilvl w:val="0"/>
          <w:numId w:val="11"/>
        </w:numPr>
        <w:spacing w:before="0" w:beforeAutospacing="0" w:after="0" w:afterAutospacing="0"/>
        <w:jc w:val="both"/>
        <w:rPr>
          <w:sz w:val="20"/>
          <w:szCs w:val="20"/>
        </w:rPr>
      </w:pPr>
      <w:r>
        <w:rPr>
          <w:sz w:val="20"/>
          <w:szCs w:val="20"/>
        </w:rPr>
        <w:t xml:space="preserve">Option 1: </w:t>
      </w:r>
      <w:r w:rsidRPr="003554F6">
        <w:rPr>
          <w:sz w:val="20"/>
          <w:szCs w:val="20"/>
        </w:rPr>
        <w:t xml:space="preserve">Data transfer </w:t>
      </w:r>
      <w:r>
        <w:rPr>
          <w:sz w:val="20"/>
          <w:szCs w:val="20"/>
        </w:rPr>
        <w:t>from</w:t>
      </w:r>
      <w:r w:rsidRPr="003554F6">
        <w:rPr>
          <w:sz w:val="20"/>
          <w:szCs w:val="20"/>
        </w:rPr>
        <w:t xml:space="preserve"> UE</w:t>
      </w:r>
      <w:r>
        <w:rPr>
          <w:sz w:val="20"/>
          <w:szCs w:val="20"/>
        </w:rPr>
        <w:t>s</w:t>
      </w:r>
      <w:r w:rsidRPr="003554F6">
        <w:rPr>
          <w:sz w:val="20"/>
          <w:szCs w:val="20"/>
        </w:rPr>
        <w:t xml:space="preserve"> to OTT server with </w:t>
      </w:r>
      <w:r>
        <w:rPr>
          <w:sz w:val="20"/>
          <w:szCs w:val="20"/>
        </w:rPr>
        <w:t>RAN awareness</w:t>
      </w:r>
    </w:p>
    <w:p w14:paraId="1C80BEBD" w14:textId="77777777" w:rsidR="00FA175C" w:rsidRPr="003554F6" w:rsidRDefault="00FA175C" w:rsidP="00FA175C">
      <w:pPr>
        <w:pStyle w:val="ListParagraph"/>
        <w:numPr>
          <w:ilvl w:val="0"/>
          <w:numId w:val="11"/>
        </w:numPr>
        <w:spacing w:before="0" w:beforeAutospacing="0" w:after="0" w:afterAutospacing="0"/>
        <w:jc w:val="both"/>
        <w:rPr>
          <w:sz w:val="20"/>
          <w:szCs w:val="20"/>
        </w:rPr>
      </w:pPr>
      <w:r>
        <w:rPr>
          <w:sz w:val="20"/>
          <w:szCs w:val="20"/>
        </w:rPr>
        <w:t xml:space="preserve">Option 2: </w:t>
      </w:r>
      <w:r w:rsidRPr="003554F6">
        <w:rPr>
          <w:rFonts w:hint="eastAsia"/>
          <w:sz w:val="20"/>
          <w:szCs w:val="20"/>
        </w:rPr>
        <w:t>D</w:t>
      </w:r>
      <w:r w:rsidRPr="003554F6">
        <w:rPr>
          <w:sz w:val="20"/>
          <w:szCs w:val="20"/>
        </w:rPr>
        <w:t xml:space="preserve">ata </w:t>
      </w:r>
      <w:r>
        <w:rPr>
          <w:sz w:val="20"/>
          <w:szCs w:val="20"/>
        </w:rPr>
        <w:t>transfer</w:t>
      </w:r>
      <w:r w:rsidRPr="003554F6">
        <w:rPr>
          <w:sz w:val="20"/>
          <w:szCs w:val="20"/>
        </w:rPr>
        <w:t xml:space="preserve"> from UE</w:t>
      </w:r>
      <w:r>
        <w:rPr>
          <w:sz w:val="20"/>
          <w:szCs w:val="20"/>
        </w:rPr>
        <w:t>s</w:t>
      </w:r>
      <w:r w:rsidRPr="003554F6">
        <w:rPr>
          <w:sz w:val="20"/>
          <w:szCs w:val="20"/>
        </w:rPr>
        <w:t xml:space="preserve"> to OTT server without </w:t>
      </w:r>
      <w:r>
        <w:rPr>
          <w:sz w:val="20"/>
          <w:szCs w:val="20"/>
        </w:rPr>
        <w:t>RAN awareness</w:t>
      </w:r>
      <w:r w:rsidRPr="003554F6">
        <w:rPr>
          <w:sz w:val="20"/>
          <w:szCs w:val="20"/>
        </w:rPr>
        <w:t xml:space="preserve"> </w:t>
      </w:r>
    </w:p>
    <w:p w14:paraId="12221FEC" w14:textId="312A9F96" w:rsidR="00FA175C" w:rsidRDefault="00AA3A86" w:rsidP="00FA175C">
      <w:pPr>
        <w:spacing w:before="120" w:after="120"/>
        <w:jc w:val="both"/>
      </w:pPr>
      <w:r>
        <w:rPr>
          <w:rFonts w:eastAsiaTheme="minorEastAsia"/>
        </w:rPr>
        <w:object w:dxaOrig="9730" w:dyaOrig="3170" w14:anchorId="01BF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158.5pt" o:ole="">
            <v:imagedata r:id="rId11" o:title=""/>
          </v:shape>
          <o:OLEObject Type="Embed" ProgID="Visio.Drawing.15" ShapeID="_x0000_i1025" DrawAspect="Content" ObjectID="_1745399014" r:id="rId12"/>
        </w:object>
      </w:r>
    </w:p>
    <w:p w14:paraId="422F4A3F" w14:textId="77777777" w:rsidR="00FA175C" w:rsidRDefault="00FA175C" w:rsidP="00FA175C">
      <w:pPr>
        <w:spacing w:before="120" w:after="120"/>
        <w:jc w:val="center"/>
        <w:rPr>
          <w:b/>
          <w:bCs/>
          <w:lang w:eastAsia="zh-CN"/>
        </w:rPr>
      </w:pPr>
      <w:r w:rsidRPr="00411D52">
        <w:rPr>
          <w:rFonts w:hint="eastAsia"/>
          <w:b/>
          <w:bCs/>
          <w:lang w:eastAsia="zh-CN"/>
        </w:rPr>
        <w:t>F</w:t>
      </w:r>
      <w:r w:rsidRPr="00411D52">
        <w:rPr>
          <w:b/>
          <w:bCs/>
          <w:lang w:eastAsia="zh-CN"/>
        </w:rPr>
        <w:t>igure 1 Data transfer from UE</w:t>
      </w:r>
      <w:r>
        <w:rPr>
          <w:b/>
          <w:bCs/>
          <w:lang w:eastAsia="zh-CN"/>
        </w:rPr>
        <w:t>s</w:t>
      </w:r>
      <w:r w:rsidRPr="00411D52">
        <w:rPr>
          <w:b/>
          <w:bCs/>
          <w:lang w:eastAsia="zh-CN"/>
        </w:rPr>
        <w:t xml:space="preserve"> to an OTT server</w:t>
      </w:r>
    </w:p>
    <w:p w14:paraId="2B401E7E" w14:textId="6A142298" w:rsidR="00FA175C" w:rsidRDefault="00FA175C" w:rsidP="00FA175C">
      <w:pPr>
        <w:spacing w:before="120" w:after="120"/>
        <w:jc w:val="both"/>
        <w:rPr>
          <w:lang w:eastAsia="zh-CN"/>
        </w:rPr>
      </w:pPr>
      <w:r w:rsidRPr="00B1549A">
        <w:rPr>
          <w:lang w:eastAsia="zh-CN"/>
        </w:rPr>
        <w:t>In option 1,</w:t>
      </w:r>
      <w:r>
        <w:rPr>
          <w:lang w:eastAsia="zh-CN"/>
        </w:rPr>
        <w:t xml:space="preserve"> RAN node is aware of UE data transfer. </w:t>
      </w:r>
      <w:r w:rsidR="00AA3A86">
        <w:rPr>
          <w:rStyle w:val="ui-provider"/>
        </w:rPr>
        <w:t>When UE data arrives at RAN node, RAN node processes those data, add RAN related information and transfer the UE data to the OTT server through 5GS. Based on current system architecture, UE data is transferred through CP/</w:t>
      </w:r>
      <w:r w:rsidR="00AA3A86" w:rsidRPr="00AA3A86">
        <w:rPr>
          <w:rStyle w:val="Strong"/>
          <w:b w:val="0"/>
          <w:bCs w:val="0"/>
        </w:rPr>
        <w:t>UP.</w:t>
      </w:r>
      <w:r w:rsidR="00AA3A86" w:rsidRPr="00AA3A86">
        <w:rPr>
          <w:rStyle w:val="Strong"/>
        </w:rPr>
        <w:t xml:space="preserve"> </w:t>
      </w:r>
      <w:r>
        <w:rPr>
          <w:lang w:eastAsia="zh-CN"/>
        </w:rPr>
        <w:t>Curren</w:t>
      </w:r>
      <w:r w:rsidRPr="00B1549A">
        <w:rPr>
          <w:lang w:eastAsia="zh-CN"/>
        </w:rPr>
        <w:t>t data collection methods including immediate/log MDT, L1 measurement, L3 measurement, early measurement</w:t>
      </w:r>
      <w:r>
        <w:rPr>
          <w:lang w:eastAsia="zh-CN"/>
        </w:rPr>
        <w:t xml:space="preserve"> and </w:t>
      </w:r>
      <w:r w:rsidRPr="00B1549A">
        <w:rPr>
          <w:lang w:eastAsia="zh-CN"/>
        </w:rPr>
        <w:t>UAI</w:t>
      </w:r>
      <w:r>
        <w:rPr>
          <w:lang w:eastAsia="zh-CN"/>
        </w:rPr>
        <w:t xml:space="preserve"> can also </w:t>
      </w:r>
      <w:r w:rsidR="00AA3A86">
        <w:rPr>
          <w:lang w:eastAsia="zh-CN"/>
        </w:rPr>
        <w:t>be leveraged as part of this option</w:t>
      </w:r>
      <w:r>
        <w:rPr>
          <w:lang w:eastAsia="zh-CN"/>
        </w:rPr>
        <w:t xml:space="preserve">. If those methods are used to collect UE data, RAN node knows what information is delivered as UE data. </w:t>
      </w:r>
    </w:p>
    <w:p w14:paraId="55DE85D0" w14:textId="51A46954" w:rsidR="00FA175C" w:rsidRDefault="00FA175C" w:rsidP="00FA175C">
      <w:pPr>
        <w:spacing w:before="120" w:after="120"/>
        <w:jc w:val="both"/>
        <w:rPr>
          <w:lang w:eastAsia="zh-CN"/>
        </w:rPr>
      </w:pPr>
      <w:r>
        <w:rPr>
          <w:rFonts w:hint="eastAsia"/>
          <w:lang w:eastAsia="zh-CN"/>
        </w:rPr>
        <w:t>I</w:t>
      </w:r>
      <w:r>
        <w:rPr>
          <w:lang w:eastAsia="zh-CN"/>
        </w:rPr>
        <w:t xml:space="preserve">n option 2, RAN node is not aware of UE data transfer, which is delivered through UP. </w:t>
      </w:r>
      <w:r w:rsidR="00A54E97">
        <w:rPr>
          <w:lang w:eastAsia="zh-CN"/>
        </w:rPr>
        <w:t>Although</w:t>
      </w:r>
      <w:r>
        <w:rPr>
          <w:lang w:eastAsia="zh-CN"/>
        </w:rPr>
        <w:t xml:space="preserve"> </w:t>
      </w:r>
      <w:r w:rsidR="00A54E97">
        <w:rPr>
          <w:lang w:eastAsia="zh-CN"/>
        </w:rPr>
        <w:t>such</w:t>
      </w:r>
      <w:r>
        <w:rPr>
          <w:lang w:eastAsia="zh-CN"/>
        </w:rPr>
        <w:t xml:space="preserve"> data transfer through UP channel is transparent to air interface, it may not be out of 3GPP scope and requires SA involvement, especially SA2. In recent RAN2 discussions, existing EVEX framework</w:t>
      </w:r>
      <w:r w:rsidR="00A54E97">
        <w:rPr>
          <w:lang w:eastAsia="zh-CN"/>
        </w:rPr>
        <w:t xml:space="preserve"> (see TS 23.288)</w:t>
      </w:r>
      <w:r>
        <w:rPr>
          <w:lang w:eastAsia="zh-CN"/>
        </w:rPr>
        <w:t xml:space="preserve"> was proposed to be studied as one </w:t>
      </w:r>
      <w:r w:rsidR="00A54E97">
        <w:rPr>
          <w:lang w:eastAsia="zh-CN"/>
        </w:rPr>
        <w:t xml:space="preserve">such UP option for UE </w:t>
      </w:r>
      <w:r>
        <w:rPr>
          <w:lang w:eastAsia="zh-CN"/>
        </w:rPr>
        <w:t xml:space="preserve">data collection. </w:t>
      </w:r>
    </w:p>
    <w:p w14:paraId="3CCFEF3E" w14:textId="77777777" w:rsidR="00C830F3" w:rsidRDefault="00C830F3" w:rsidP="00C830F3"/>
    <w:p w14:paraId="1344E71A" w14:textId="55629441" w:rsidR="00C830F3" w:rsidRDefault="00C830F3" w:rsidP="00C830F3"/>
    <w:p w14:paraId="41DE6A37" w14:textId="77777777" w:rsidR="00C830F3" w:rsidRDefault="00C830F3" w:rsidP="00C830F3">
      <w:pPr>
        <w:rPr>
          <w:bCs/>
        </w:rPr>
      </w:pPr>
    </w:p>
    <w:p w14:paraId="36CEA433" w14:textId="65E81ABE" w:rsidR="00C830F3" w:rsidRDefault="00C830F3" w:rsidP="009751C5">
      <w:pPr>
        <w:rPr>
          <w:highlight w:val="yellow"/>
        </w:rPr>
      </w:pPr>
    </w:p>
    <w:p w14:paraId="6D998894" w14:textId="77777777" w:rsidR="00C830F3" w:rsidRDefault="00C830F3" w:rsidP="009751C5">
      <w:pPr>
        <w:rPr>
          <w:highlight w:val="yellow"/>
        </w:rPr>
      </w:pPr>
    </w:p>
    <w:p w14:paraId="665B8BAA" w14:textId="7991BC67" w:rsidR="0034331E" w:rsidRDefault="0034331E" w:rsidP="009751C5">
      <w:pPr>
        <w:rPr>
          <w:lang w:eastAsia="zh-CN"/>
        </w:rPr>
      </w:pPr>
      <w:r w:rsidRPr="0034331E">
        <w:t xml:space="preserve">In case of model </w:t>
      </w:r>
      <w:r w:rsidR="005E2777">
        <w:t>transfer</w:t>
      </w:r>
      <w:r w:rsidR="00244B1A">
        <w:t>/delivery</w:t>
      </w:r>
      <w:r>
        <w:t xml:space="preserve">, </w:t>
      </w:r>
      <w:r>
        <w:rPr>
          <w:lang w:eastAsia="zh-CN"/>
        </w:rPr>
        <w:t>d</w:t>
      </w:r>
      <w:r w:rsidRPr="00A62C6E">
        <w:rPr>
          <w:lang w:eastAsia="zh-CN"/>
        </w:rPr>
        <w:t xml:space="preserve">uring </w:t>
      </w:r>
      <w:r>
        <w:rPr>
          <w:lang w:eastAsia="zh-CN"/>
        </w:rPr>
        <w:t>recent</w:t>
      </w:r>
      <w:r w:rsidRPr="00A62C6E">
        <w:rPr>
          <w:lang w:eastAsia="zh-CN"/>
        </w:rPr>
        <w:t xml:space="preserve"> RAN1 </w:t>
      </w:r>
      <w:r>
        <w:rPr>
          <w:lang w:eastAsia="zh-CN"/>
        </w:rPr>
        <w:t>discussions</w:t>
      </w:r>
      <w:r w:rsidRPr="00A62C6E">
        <w:rPr>
          <w:lang w:eastAsia="zh-CN"/>
        </w:rPr>
        <w:t xml:space="preserve">, companies started </w:t>
      </w:r>
      <w:r w:rsidR="00232096">
        <w:rPr>
          <w:lang w:eastAsia="zh-CN"/>
        </w:rPr>
        <w:t>feasibility</w:t>
      </w:r>
      <w:r w:rsidRPr="00A62C6E">
        <w:rPr>
          <w:lang w:eastAsia="zh-CN"/>
        </w:rPr>
        <w:t xml:space="preserve"> analysis for each model transfer/delivery options and several </w:t>
      </w:r>
      <w:r>
        <w:rPr>
          <w:lang w:eastAsia="zh-CN"/>
        </w:rPr>
        <w:t>aspects</w:t>
      </w:r>
      <w:r w:rsidRPr="00A62C6E">
        <w:rPr>
          <w:lang w:eastAsia="zh-CN"/>
        </w:rPr>
        <w:t xml:space="preserve"> were </w:t>
      </w:r>
      <w:r>
        <w:rPr>
          <w:lang w:eastAsia="zh-CN"/>
        </w:rPr>
        <w:t>discussed</w:t>
      </w:r>
      <w:r w:rsidRPr="00A62C6E">
        <w:rPr>
          <w:lang w:eastAsia="zh-CN"/>
        </w:rPr>
        <w:t xml:space="preserve">, e.g., model size, model </w:t>
      </w:r>
      <w:r w:rsidR="00244B1A" w:rsidRPr="00A62C6E">
        <w:rPr>
          <w:lang w:eastAsia="zh-CN"/>
        </w:rPr>
        <w:t xml:space="preserve">transfer/delivery </w:t>
      </w:r>
      <w:r w:rsidRPr="00A62C6E">
        <w:rPr>
          <w:lang w:eastAsia="zh-CN"/>
        </w:rPr>
        <w:t>latency</w:t>
      </w:r>
      <w:r>
        <w:rPr>
          <w:lang w:eastAsia="zh-CN"/>
        </w:rPr>
        <w:t>, signalling overhead, reliability, capable of supporting model transfer/delivery during UE mobility</w:t>
      </w:r>
      <w:r w:rsidR="00232096">
        <w:rPr>
          <w:lang w:eastAsia="zh-CN"/>
        </w:rPr>
        <w:t xml:space="preserve"> or</w:t>
      </w:r>
      <w:r>
        <w:rPr>
          <w:lang w:eastAsia="zh-CN"/>
        </w:rPr>
        <w:t xml:space="preserve"> inter-operability</w:t>
      </w:r>
      <w:r w:rsidR="00232096">
        <w:rPr>
          <w:lang w:eastAsia="zh-CN"/>
        </w:rPr>
        <w:t>.</w:t>
      </w:r>
    </w:p>
    <w:p w14:paraId="53A777A1" w14:textId="5AA54403" w:rsidR="0034331E" w:rsidRDefault="0034331E" w:rsidP="009751C5">
      <w:pPr>
        <w:rPr>
          <w:lang w:eastAsia="zh-CN"/>
        </w:rPr>
      </w:pPr>
    </w:p>
    <w:p w14:paraId="112F0FD8" w14:textId="5113D06C" w:rsidR="0034331E" w:rsidRDefault="0034331E" w:rsidP="009751C5">
      <w:r>
        <w:rPr>
          <w:lang w:eastAsia="zh-CN"/>
        </w:rPr>
        <w:t xml:space="preserve">RAN currently discusses </w:t>
      </w:r>
      <w:r w:rsidR="00232096">
        <w:rPr>
          <w:lang w:eastAsia="zh-CN"/>
        </w:rPr>
        <w:t xml:space="preserve">multiple </w:t>
      </w:r>
      <w:r w:rsidR="00232096" w:rsidRPr="0034331E">
        <w:t xml:space="preserve">model </w:t>
      </w:r>
      <w:r w:rsidR="00244B1A">
        <w:rPr>
          <w:lang w:eastAsia="zh-CN"/>
        </w:rPr>
        <w:t xml:space="preserve">transfer/delivery </w:t>
      </w:r>
      <w:r>
        <w:rPr>
          <w:lang w:eastAsia="zh-CN"/>
        </w:rPr>
        <w:t>options in both CP and UP with variety of terminating points (e.g. gNB, CN, LMF for positioning or an OTT server</w:t>
      </w:r>
      <w:r w:rsidR="005E2777">
        <w:rPr>
          <w:lang w:eastAsia="zh-CN"/>
        </w:rPr>
        <w:t>)</w:t>
      </w:r>
      <w:r>
        <w:rPr>
          <w:lang w:eastAsia="zh-CN"/>
        </w:rPr>
        <w:t xml:space="preserve">. </w:t>
      </w:r>
      <w:r w:rsidR="005E2777">
        <w:rPr>
          <w:lang w:eastAsia="zh-CN"/>
        </w:rPr>
        <w:t xml:space="preserve">Part of </w:t>
      </w:r>
      <w:r>
        <w:rPr>
          <w:lang w:eastAsia="zh-CN"/>
        </w:rPr>
        <w:t xml:space="preserve">these options may have direct CN impact </w:t>
      </w:r>
      <w:r w:rsidR="005E2777">
        <w:rPr>
          <w:lang w:eastAsia="zh-CN"/>
        </w:rPr>
        <w:t>that are in remit of SA2 for further feasibility analysis.</w:t>
      </w:r>
    </w:p>
    <w:p w14:paraId="4349BA20" w14:textId="571834C5" w:rsidR="0034331E" w:rsidRPr="0034331E" w:rsidRDefault="005E2777" w:rsidP="005E2777">
      <w:pPr>
        <w:tabs>
          <w:tab w:val="left" w:pos="7070"/>
        </w:tabs>
      </w:pPr>
      <w:r>
        <w:tab/>
      </w:r>
    </w:p>
    <w:p w14:paraId="5E8A48BA" w14:textId="2CB2029F" w:rsidR="005E2777" w:rsidRDefault="005E2777" w:rsidP="001E489F">
      <w:r>
        <w:t xml:space="preserve">For either data collection or model </w:t>
      </w:r>
      <w:r w:rsidR="00244B1A">
        <w:rPr>
          <w:lang w:eastAsia="zh-CN"/>
        </w:rPr>
        <w:t xml:space="preserve">transfer/delivery </w:t>
      </w:r>
      <w:r>
        <w:t xml:space="preserve">involving CN-level procedures (in either CP or UP), security and privacy aspects should be thoroughly investigated, in particular when involving personal identifiable information </w:t>
      </w:r>
      <w:r w:rsidR="00232096">
        <w:t xml:space="preserve">that </w:t>
      </w:r>
      <w:r w:rsidRPr="005E2777">
        <w:t>can be used to clearly identify an individual</w:t>
      </w:r>
      <w:r>
        <w:t>.</w:t>
      </w:r>
    </w:p>
    <w:p w14:paraId="127F1820" w14:textId="77777777" w:rsidR="005E2777" w:rsidRDefault="005E2777" w:rsidP="001E489F"/>
    <w:p w14:paraId="293AA72B" w14:textId="1CE16EC3" w:rsidR="001E489F" w:rsidRPr="006C2E80" w:rsidRDefault="005E2777" w:rsidP="001E489F">
      <w:r>
        <w:t xml:space="preserve">All the above provide clear set of motivations </w:t>
      </w:r>
      <w:r w:rsidR="00232096">
        <w:t xml:space="preserve">to initiate a </w:t>
      </w:r>
      <w:r>
        <w:t>study</w:t>
      </w:r>
      <w:r w:rsidR="00232096">
        <w:t xml:space="preserve"> on </w:t>
      </w:r>
      <w:r w:rsidR="00232096" w:rsidRPr="00232096">
        <w:t>System Architecture enablers for AI/ML Radio</w:t>
      </w:r>
      <w:r>
        <w:t xml:space="preserve"> at SA2 level</w:t>
      </w:r>
      <w:r w:rsidR="000B53D2">
        <w:t xml:space="preserve"> in Rel-19</w:t>
      </w:r>
      <w: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2D9C75A" w14:textId="27712778" w:rsidR="008E392B" w:rsidRPr="00F82E03" w:rsidRDefault="008E392B" w:rsidP="008E392B">
      <w:r w:rsidRPr="00F82E03">
        <w:t xml:space="preserve">The objectives of this SA2 study are to study how the 5G System can be enhanced to </w:t>
      </w:r>
      <w:r w:rsidR="005E2777" w:rsidRPr="00F82E03">
        <w:t>enable AI/ML Ra</w:t>
      </w:r>
      <w:r w:rsidR="00244B1A">
        <w:t>dio</w:t>
      </w:r>
      <w:r w:rsidRPr="00F82E03">
        <w:t>. The following aspects will be studied:</w:t>
      </w:r>
    </w:p>
    <w:p w14:paraId="5D7D9989" w14:textId="77777777" w:rsidR="005847C4" w:rsidRPr="00F82E03" w:rsidRDefault="005847C4" w:rsidP="008E392B"/>
    <w:p w14:paraId="0AEC563E" w14:textId="3D82E2AD" w:rsidR="005E2777" w:rsidRPr="005E2777" w:rsidRDefault="00B466F5" w:rsidP="005E2777">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466F5">
        <w:rPr>
          <w:rFonts w:ascii="Times New Roman" w:hAnsi="Times New Roman"/>
          <w:b/>
          <w:bCs/>
          <w:lang w:val="en-US"/>
        </w:rPr>
        <w:t>WT1:</w:t>
      </w:r>
      <w:r>
        <w:rPr>
          <w:lang w:val="en-US"/>
        </w:rPr>
        <w:t xml:space="preserve"> </w:t>
      </w:r>
      <w:r w:rsidR="005E2777" w:rsidRPr="005E2777">
        <w:rPr>
          <w:rFonts w:ascii="Times New Roman" w:hAnsi="Times New Roman"/>
        </w:rPr>
        <w:t>Whether (and how) to support a common 5GS AI/ML framework to enable AI</w:t>
      </w:r>
      <w:r w:rsidR="00DE1E8A">
        <w:rPr>
          <w:rFonts w:ascii="Times New Roman" w:hAnsi="Times New Roman"/>
        </w:rPr>
        <w:t>/</w:t>
      </w:r>
      <w:r w:rsidR="005E2777" w:rsidRPr="005E2777">
        <w:rPr>
          <w:rFonts w:ascii="Times New Roman" w:hAnsi="Times New Roman"/>
        </w:rPr>
        <w:t>ML Radio</w:t>
      </w:r>
    </w:p>
    <w:p w14:paraId="6D72AD30" w14:textId="3463180A" w:rsidR="005E2777" w:rsidRPr="005E2777" w:rsidRDefault="00B466F5" w:rsidP="005E2777">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466F5">
        <w:rPr>
          <w:rFonts w:ascii="Times New Roman" w:hAnsi="Times New Roman"/>
          <w:b/>
          <w:bCs/>
        </w:rPr>
        <w:t>WT2:</w:t>
      </w:r>
      <w:r w:rsidRPr="00B466F5">
        <w:rPr>
          <w:rFonts w:ascii="Times New Roman" w:hAnsi="Times New Roman"/>
        </w:rPr>
        <w:t xml:space="preserve"> </w:t>
      </w:r>
      <w:r w:rsidR="005E2777" w:rsidRPr="005E2777">
        <w:rPr>
          <w:rFonts w:ascii="Times New Roman" w:hAnsi="Times New Roman"/>
        </w:rPr>
        <w:t>Whether (and how) to enhance existing UE data collection framework to meet requirements for AI/ML model training (for RAN)</w:t>
      </w:r>
    </w:p>
    <w:p w14:paraId="636B05FE" w14:textId="3EB7B58E" w:rsidR="005E2777" w:rsidRPr="005E2777" w:rsidRDefault="00B466F5" w:rsidP="005E2777">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466F5">
        <w:rPr>
          <w:rFonts w:ascii="Times New Roman" w:hAnsi="Times New Roman"/>
          <w:b/>
          <w:bCs/>
        </w:rPr>
        <w:t>WT3:</w:t>
      </w:r>
      <w:r w:rsidRPr="00B466F5">
        <w:rPr>
          <w:rFonts w:ascii="Times New Roman" w:hAnsi="Times New Roman"/>
        </w:rPr>
        <w:t xml:space="preserve"> </w:t>
      </w:r>
      <w:r w:rsidR="005E2777" w:rsidRPr="005E2777">
        <w:rPr>
          <w:rFonts w:ascii="Times New Roman" w:hAnsi="Times New Roman"/>
        </w:rPr>
        <w:t xml:space="preserve">Whether (and how) to support model </w:t>
      </w:r>
      <w:r w:rsidR="00244B1A" w:rsidRPr="00244B1A">
        <w:rPr>
          <w:rFonts w:ascii="Times New Roman" w:hAnsi="Times New Roman"/>
        </w:rPr>
        <w:t xml:space="preserve">transfer/delivery </w:t>
      </w:r>
      <w:r w:rsidR="005E2777" w:rsidRPr="005E2777">
        <w:rPr>
          <w:rFonts w:ascii="Times New Roman" w:hAnsi="Times New Roman"/>
        </w:rPr>
        <w:t>to the UE</w:t>
      </w:r>
      <w:r w:rsidR="00F82E03" w:rsidRPr="00F82E03">
        <w:rPr>
          <w:rFonts w:ascii="Times New Roman" w:hAnsi="Times New Roman"/>
        </w:rPr>
        <w:t xml:space="preserve"> </w:t>
      </w:r>
    </w:p>
    <w:p w14:paraId="1BD1CF58" w14:textId="1627C45D" w:rsidR="005E2777" w:rsidRPr="005E2777" w:rsidRDefault="00F82E03" w:rsidP="00F82E03">
      <w:pPr>
        <w:pStyle w:val="B1"/>
        <w:numPr>
          <w:ilvl w:val="1"/>
          <w:numId w:val="10"/>
        </w:numPr>
        <w:overflowPunct w:val="0"/>
        <w:autoSpaceDE w:val="0"/>
        <w:autoSpaceDN w:val="0"/>
        <w:adjustRightInd w:val="0"/>
        <w:spacing w:after="180"/>
        <w:jc w:val="left"/>
        <w:textAlignment w:val="baseline"/>
        <w:rPr>
          <w:rFonts w:ascii="Times New Roman" w:hAnsi="Times New Roman"/>
        </w:rPr>
      </w:pPr>
      <w:r>
        <w:rPr>
          <w:rFonts w:ascii="Times New Roman" w:hAnsi="Times New Roman"/>
        </w:rPr>
        <w:t xml:space="preserve">From </w:t>
      </w:r>
      <w:r w:rsidR="005E2777" w:rsidRPr="005E2777">
        <w:rPr>
          <w:rFonts w:ascii="Times New Roman" w:hAnsi="Times New Roman"/>
        </w:rPr>
        <w:t xml:space="preserve">CN (enabling AI/ML </w:t>
      </w:r>
      <w:r w:rsidRPr="00F82E03">
        <w:rPr>
          <w:rFonts w:ascii="Times New Roman" w:hAnsi="Times New Roman"/>
        </w:rPr>
        <w:t>CSI feedback enhancement, Beam management</w:t>
      </w:r>
      <w:r w:rsidR="005E2777" w:rsidRPr="005E2777">
        <w:rPr>
          <w:rFonts w:ascii="Times New Roman" w:hAnsi="Times New Roman"/>
        </w:rPr>
        <w:t xml:space="preserve">) </w:t>
      </w:r>
    </w:p>
    <w:p w14:paraId="5B0C364A" w14:textId="3F71A62E" w:rsidR="005E2777" w:rsidRPr="005E2777" w:rsidRDefault="00F82E03" w:rsidP="00F82E03">
      <w:pPr>
        <w:pStyle w:val="B1"/>
        <w:numPr>
          <w:ilvl w:val="1"/>
          <w:numId w:val="10"/>
        </w:numPr>
        <w:overflowPunct w:val="0"/>
        <w:autoSpaceDE w:val="0"/>
        <w:autoSpaceDN w:val="0"/>
        <w:adjustRightInd w:val="0"/>
        <w:spacing w:after="180"/>
        <w:jc w:val="left"/>
        <w:textAlignment w:val="baseline"/>
        <w:rPr>
          <w:rFonts w:ascii="Times New Roman" w:hAnsi="Times New Roman"/>
        </w:rPr>
      </w:pPr>
      <w:r>
        <w:rPr>
          <w:rFonts w:ascii="Times New Roman" w:hAnsi="Times New Roman"/>
        </w:rPr>
        <w:t xml:space="preserve">From </w:t>
      </w:r>
      <w:r w:rsidR="005E2777" w:rsidRPr="005E2777">
        <w:rPr>
          <w:rFonts w:ascii="Times New Roman" w:hAnsi="Times New Roman"/>
        </w:rPr>
        <w:t>LMF (enabling AI/ML Po</w:t>
      </w:r>
      <w:r>
        <w:rPr>
          <w:rFonts w:ascii="Times New Roman" w:hAnsi="Times New Roman"/>
        </w:rPr>
        <w:t>sitioning</w:t>
      </w:r>
      <w:r w:rsidR="005E2777" w:rsidRPr="005E2777">
        <w:rPr>
          <w:rFonts w:ascii="Times New Roman" w:hAnsi="Times New Roman"/>
        </w:rPr>
        <w:t>)</w:t>
      </w:r>
    </w:p>
    <w:p w14:paraId="7E8B8E1E" w14:textId="6DD5D5A2" w:rsidR="005E2777" w:rsidRPr="005E2777" w:rsidRDefault="00F82E03" w:rsidP="00F82E03">
      <w:pPr>
        <w:pStyle w:val="B1"/>
        <w:numPr>
          <w:ilvl w:val="1"/>
          <w:numId w:val="10"/>
        </w:numPr>
        <w:overflowPunct w:val="0"/>
        <w:autoSpaceDE w:val="0"/>
        <w:autoSpaceDN w:val="0"/>
        <w:adjustRightInd w:val="0"/>
        <w:spacing w:after="180"/>
        <w:jc w:val="left"/>
        <w:textAlignment w:val="baseline"/>
        <w:rPr>
          <w:rFonts w:ascii="Times New Roman" w:hAnsi="Times New Roman"/>
        </w:rPr>
      </w:pPr>
      <w:r>
        <w:rPr>
          <w:rFonts w:ascii="Times New Roman" w:hAnsi="Times New Roman"/>
        </w:rPr>
        <w:t xml:space="preserve">From an OTT </w:t>
      </w:r>
      <w:r w:rsidR="005E2777" w:rsidRPr="005E2777">
        <w:rPr>
          <w:rFonts w:ascii="Times New Roman" w:hAnsi="Times New Roman"/>
        </w:rPr>
        <w:t xml:space="preserve">Server (enabling </w:t>
      </w:r>
      <w:r w:rsidRPr="005E2777">
        <w:rPr>
          <w:rFonts w:ascii="Times New Roman" w:hAnsi="Times New Roman"/>
        </w:rPr>
        <w:t xml:space="preserve">AI/ML </w:t>
      </w:r>
      <w:r w:rsidRPr="00F82E03">
        <w:rPr>
          <w:rFonts w:ascii="Times New Roman" w:hAnsi="Times New Roman"/>
        </w:rPr>
        <w:t>CSI feedback enhancement, Beam management</w:t>
      </w:r>
      <w:r w:rsidR="005E2777" w:rsidRPr="005E2777">
        <w:rPr>
          <w:rFonts w:ascii="Times New Roman" w:hAnsi="Times New Roman"/>
        </w:rPr>
        <w:t xml:space="preserve">) </w:t>
      </w:r>
    </w:p>
    <w:p w14:paraId="69DAAB17" w14:textId="52893ABE" w:rsidR="00F82E03" w:rsidRPr="00F82E03" w:rsidRDefault="00B466F5" w:rsidP="008E392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B466F5">
        <w:rPr>
          <w:rFonts w:ascii="Times New Roman" w:hAnsi="Times New Roman"/>
          <w:b/>
          <w:bCs/>
        </w:rPr>
        <w:t>WT4:</w:t>
      </w:r>
      <w:r w:rsidRPr="00B466F5">
        <w:rPr>
          <w:rFonts w:ascii="Times New Roman" w:hAnsi="Times New Roman"/>
        </w:rPr>
        <w:t xml:space="preserve"> </w:t>
      </w:r>
      <w:r w:rsidR="00F82E03" w:rsidRPr="00F82E03">
        <w:rPr>
          <w:rFonts w:ascii="Times New Roman" w:hAnsi="Times New Roman"/>
        </w:rPr>
        <w:t>Support for s</w:t>
      </w:r>
      <w:r w:rsidR="005E2777" w:rsidRPr="005E2777">
        <w:rPr>
          <w:rFonts w:ascii="Times New Roman" w:hAnsi="Times New Roman"/>
        </w:rPr>
        <w:t xml:space="preserve">ecurity and </w:t>
      </w:r>
      <w:r w:rsidR="00F82E03" w:rsidRPr="00F82E03">
        <w:rPr>
          <w:rFonts w:ascii="Times New Roman" w:hAnsi="Times New Roman"/>
        </w:rPr>
        <w:t>p</w:t>
      </w:r>
      <w:r w:rsidR="005E2777" w:rsidRPr="005E2777">
        <w:rPr>
          <w:rFonts w:ascii="Times New Roman" w:hAnsi="Times New Roman"/>
        </w:rPr>
        <w:t xml:space="preserve">rivacy aspects on data collection and </w:t>
      </w:r>
      <w:r w:rsidR="00244B1A">
        <w:rPr>
          <w:rFonts w:ascii="Times New Roman" w:hAnsi="Times New Roman"/>
        </w:rPr>
        <w:t xml:space="preserve">model </w:t>
      </w:r>
      <w:r w:rsidR="00244B1A" w:rsidRPr="00244B1A">
        <w:rPr>
          <w:rFonts w:ascii="Times New Roman" w:hAnsi="Times New Roman"/>
        </w:rPr>
        <w:t xml:space="preserve">transfer/delivery </w:t>
      </w:r>
      <w:r w:rsidR="005E2777" w:rsidRPr="005E2777">
        <w:rPr>
          <w:rFonts w:ascii="Times New Roman" w:hAnsi="Times New Roman"/>
        </w:rPr>
        <w:t xml:space="preserve">to UE </w:t>
      </w:r>
    </w:p>
    <w:p w14:paraId="7ED23C57" w14:textId="2ABF9413" w:rsidR="00F82E03" w:rsidRPr="00F82E03" w:rsidRDefault="005E2777" w:rsidP="00F82E03">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5E2777">
        <w:rPr>
          <w:rFonts w:ascii="Times New Roman" w:hAnsi="Times New Roman"/>
        </w:rPr>
        <w:t xml:space="preserve"> Authentication,</w:t>
      </w:r>
    </w:p>
    <w:p w14:paraId="5C2F3092" w14:textId="0B0D35FE" w:rsidR="00F82E03" w:rsidRPr="00F82E03" w:rsidRDefault="005E2777" w:rsidP="00F82E03">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5E2777">
        <w:rPr>
          <w:rFonts w:ascii="Times New Roman" w:hAnsi="Times New Roman"/>
        </w:rPr>
        <w:t xml:space="preserve"> Authorization</w:t>
      </w:r>
      <w:r w:rsidR="00F82E03">
        <w:rPr>
          <w:rFonts w:ascii="Times New Roman" w:hAnsi="Times New Roman"/>
        </w:rPr>
        <w:t>,</w:t>
      </w:r>
    </w:p>
    <w:p w14:paraId="28402A1F" w14:textId="45FE65C5" w:rsidR="001E489F" w:rsidRDefault="005E2777" w:rsidP="001E489F">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5E2777">
        <w:rPr>
          <w:rFonts w:ascii="Times New Roman" w:hAnsi="Times New Roman"/>
        </w:rPr>
        <w:t xml:space="preserve">Subscription management. </w:t>
      </w:r>
    </w:p>
    <w:p w14:paraId="4B932323" w14:textId="228DD1AD" w:rsidR="00B466F5" w:rsidRDefault="00B466F5" w:rsidP="00B466F5">
      <w:pPr>
        <w:pStyle w:val="B1"/>
        <w:overflowPunct w:val="0"/>
        <w:autoSpaceDE w:val="0"/>
        <w:autoSpaceDN w:val="0"/>
        <w:adjustRightInd w:val="0"/>
        <w:spacing w:after="180"/>
        <w:ind w:firstLine="0"/>
        <w:jc w:val="left"/>
        <w:textAlignment w:val="baseline"/>
        <w:rPr>
          <w:rFonts w:ascii="Times New Roman" w:hAnsi="Times New Roman"/>
        </w:rPr>
      </w:pPr>
      <w:r>
        <w:rPr>
          <w:rFonts w:ascii="Times New Roman" w:hAnsi="Times New Roman"/>
        </w:rPr>
        <w:t>NOTE 1: WT1, WT2, WT3 require coordination with RAN WGs.</w:t>
      </w:r>
    </w:p>
    <w:p w14:paraId="452D52C6" w14:textId="6292177C" w:rsidR="00B466F5" w:rsidRDefault="00B466F5" w:rsidP="00B466F5">
      <w:pPr>
        <w:pStyle w:val="B1"/>
        <w:overflowPunct w:val="0"/>
        <w:autoSpaceDE w:val="0"/>
        <w:autoSpaceDN w:val="0"/>
        <w:adjustRightInd w:val="0"/>
        <w:spacing w:after="180"/>
        <w:ind w:firstLine="0"/>
        <w:jc w:val="left"/>
        <w:textAlignment w:val="baseline"/>
        <w:rPr>
          <w:rFonts w:ascii="Times New Roman" w:hAnsi="Times New Roman"/>
        </w:rPr>
      </w:pPr>
      <w:r>
        <w:rPr>
          <w:rFonts w:ascii="Times New Roman" w:hAnsi="Times New Roman"/>
        </w:rPr>
        <w:t>NOTE 2: WT4 requires coordination with SA3.</w:t>
      </w:r>
    </w:p>
    <w:p w14:paraId="199BE204" w14:textId="7B97FAD4" w:rsidR="00B466F5" w:rsidRPr="00F82E03" w:rsidRDefault="00B466F5" w:rsidP="00B466F5">
      <w:pPr>
        <w:pStyle w:val="B1"/>
        <w:overflowPunct w:val="0"/>
        <w:autoSpaceDE w:val="0"/>
        <w:autoSpaceDN w:val="0"/>
        <w:adjustRightInd w:val="0"/>
        <w:spacing w:after="180"/>
        <w:ind w:firstLine="0"/>
        <w:jc w:val="left"/>
        <w:textAlignment w:val="baseline"/>
        <w:rPr>
          <w:rFonts w:ascii="Times New Roman" w:hAnsi="Times New Roman"/>
        </w:rPr>
      </w:pPr>
      <w:r>
        <w:rPr>
          <w:rFonts w:ascii="Times New Roman" w:hAnsi="Times New Roman"/>
        </w:rPr>
        <w:t>NOTE 3: WT2 requires coordination with SA4.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5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579FD" w:rsidRPr="006C2E80" w14:paraId="1B661970" w14:textId="77777777" w:rsidTr="00D327B3">
        <w:trPr>
          <w:cantSplit/>
          <w:jc w:val="center"/>
        </w:trPr>
        <w:tc>
          <w:tcPr>
            <w:tcW w:w="1617" w:type="dxa"/>
          </w:tcPr>
          <w:p w14:paraId="194449B4" w14:textId="7ADF9E2E" w:rsidR="00E579FD" w:rsidRPr="006C2E80" w:rsidRDefault="00E579FD" w:rsidP="00E579FD">
            <w:pPr>
              <w:pStyle w:val="Guidance"/>
              <w:spacing w:after="0"/>
            </w:pPr>
            <w:r w:rsidRPr="00C6401B">
              <w:t>Internal TR</w:t>
            </w:r>
          </w:p>
        </w:tc>
        <w:tc>
          <w:tcPr>
            <w:tcW w:w="1134" w:type="dxa"/>
          </w:tcPr>
          <w:p w14:paraId="1581EDBA" w14:textId="58B721F6" w:rsidR="00E579FD" w:rsidRPr="00D37E9B" w:rsidRDefault="00E579FD" w:rsidP="00E579FD">
            <w:pPr>
              <w:pStyle w:val="Guidance"/>
              <w:spacing w:after="0"/>
            </w:pPr>
            <w:r w:rsidRPr="00D37E9B">
              <w:t>23.7xy</w:t>
            </w:r>
          </w:p>
        </w:tc>
        <w:tc>
          <w:tcPr>
            <w:tcW w:w="2409" w:type="dxa"/>
          </w:tcPr>
          <w:p w14:paraId="3489ADFF" w14:textId="613EDC1D" w:rsidR="00E579FD" w:rsidRPr="00D37E9B" w:rsidRDefault="00F82E03" w:rsidP="00E579FD">
            <w:pPr>
              <w:pStyle w:val="Guidance"/>
              <w:spacing w:after="0"/>
            </w:pPr>
            <w:r w:rsidRPr="00F82E03">
              <w:t xml:space="preserve">Study on </w:t>
            </w:r>
            <w:r w:rsidR="004E4D36" w:rsidRPr="004E4D36">
              <w:t xml:space="preserve">System Architecture </w:t>
            </w:r>
            <w:r w:rsidRPr="00F82E03">
              <w:t>enablers for AI</w:t>
            </w:r>
            <w:r w:rsidR="00DE1E8A">
              <w:t>/</w:t>
            </w:r>
            <w:r w:rsidRPr="00F82E03">
              <w:t>ML Radio</w:t>
            </w:r>
            <w:r w:rsidRPr="00F82E03">
              <w:tab/>
            </w:r>
          </w:p>
        </w:tc>
        <w:tc>
          <w:tcPr>
            <w:tcW w:w="1150" w:type="dxa"/>
          </w:tcPr>
          <w:p w14:paraId="060C3F75" w14:textId="3AE8646E" w:rsidR="00E579FD" w:rsidRPr="006C2E80" w:rsidRDefault="00E579FD" w:rsidP="00E579FD">
            <w:pPr>
              <w:pStyle w:val="Guidance"/>
              <w:spacing w:after="0"/>
            </w:pPr>
            <w:r w:rsidRPr="00C6401B">
              <w:t>TSG#</w:t>
            </w:r>
            <w:r w:rsidR="00583525" w:rsidRPr="00F82E03">
              <w:t>TBD</w:t>
            </w:r>
          </w:p>
        </w:tc>
        <w:tc>
          <w:tcPr>
            <w:tcW w:w="1074" w:type="dxa"/>
          </w:tcPr>
          <w:p w14:paraId="3CC87817" w14:textId="0FEA10BE" w:rsidR="00E579FD" w:rsidRPr="006C2E80" w:rsidRDefault="00E579FD" w:rsidP="00E579FD">
            <w:pPr>
              <w:pStyle w:val="Guidance"/>
              <w:spacing w:after="0"/>
            </w:pPr>
            <w:r w:rsidRPr="00C6401B">
              <w:t>TSG#</w:t>
            </w:r>
            <w:r w:rsidR="00583525" w:rsidRPr="00F82E03">
              <w:t>TBD</w:t>
            </w:r>
          </w:p>
        </w:tc>
        <w:tc>
          <w:tcPr>
            <w:tcW w:w="2186" w:type="dxa"/>
          </w:tcPr>
          <w:p w14:paraId="71B3D7AE" w14:textId="2D21EBC9" w:rsidR="00E579FD" w:rsidRPr="006C2E80" w:rsidRDefault="00396273" w:rsidP="00E579FD">
            <w:pPr>
              <w:pStyle w:val="Guidance"/>
              <w:spacing w:after="0"/>
            </w:pPr>
            <w:r>
              <w:t>TBD</w:t>
            </w:r>
          </w:p>
        </w:tc>
      </w:tr>
    </w:tbl>
    <w:p w14:paraId="7EC5BA9E" w14:textId="77777777" w:rsidR="001E489F" w:rsidRDefault="001E489F" w:rsidP="001E489F">
      <w:pPr>
        <w:pStyle w:val="FP"/>
      </w:pPr>
    </w:p>
    <w:p w14:paraId="3E5E0EB7" w14:textId="77777777" w:rsidR="001E489F" w:rsidRDefault="001E489F"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A08E66" w14:textId="30E8599E" w:rsidR="00B843AC" w:rsidRPr="004F2B92" w:rsidRDefault="00F82E03" w:rsidP="001E489F">
      <w:pPr>
        <w:pStyle w:val="Guidance"/>
        <w:rPr>
          <w:i w:val="0"/>
          <w:iCs/>
        </w:rPr>
      </w:pPr>
      <w:r>
        <w:rPr>
          <w:i w:val="0"/>
          <w:iCs/>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BA411C1" w14:textId="77777777" w:rsidR="004064D2" w:rsidRPr="004F2B92" w:rsidRDefault="004064D2" w:rsidP="001E489F">
      <w:pPr>
        <w:pStyle w:val="Guidance"/>
        <w:rPr>
          <w:i w:val="0"/>
          <w:iCs/>
        </w:rPr>
      </w:pPr>
      <w:r w:rsidRPr="004F2B92">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C4378B1" w14:textId="563F3D1E" w:rsidR="00B466F5" w:rsidRPr="00557B2E" w:rsidRDefault="00B466F5" w:rsidP="00B466F5">
      <w:r>
        <w:t xml:space="preserve">Data collection and </w:t>
      </w:r>
      <w:r w:rsidR="00874B3E">
        <w:t xml:space="preserve">model </w:t>
      </w:r>
      <w:r w:rsidR="00874B3E" w:rsidRPr="00244B1A">
        <w:t xml:space="preserve">transfer/delivery </w:t>
      </w:r>
      <w:r w:rsidR="00874B3E">
        <w:t xml:space="preserve">aspects </w:t>
      </w:r>
      <w:r>
        <w:t>require coordination with RAN WGs.</w:t>
      </w:r>
    </w:p>
    <w:p w14:paraId="0382CEC8" w14:textId="77777777" w:rsidR="00B466F5" w:rsidRDefault="00B466F5" w:rsidP="004117A7"/>
    <w:p w14:paraId="46A5DD7D" w14:textId="6BB8495D" w:rsidR="004117A7" w:rsidRDefault="004117A7" w:rsidP="004117A7">
      <w:r w:rsidRPr="00C6401B">
        <w:t>Security aspects</w:t>
      </w:r>
      <w:r w:rsidR="00874B3E">
        <w:t xml:space="preserve"> </w:t>
      </w:r>
      <w:r w:rsidR="00B466F5">
        <w:t xml:space="preserve">require coordination with </w:t>
      </w:r>
      <w:r w:rsidRPr="00C6401B">
        <w:t>SA3.</w:t>
      </w:r>
    </w:p>
    <w:p w14:paraId="7C4700C5" w14:textId="77777777" w:rsidR="00B466F5" w:rsidRDefault="00B466F5" w:rsidP="004117A7"/>
    <w:p w14:paraId="3A9C00ED" w14:textId="5108B61C" w:rsidR="00F82E03" w:rsidRDefault="00F82E03" w:rsidP="004117A7">
      <w:r>
        <w:t>Data collection aspects require coordination with SA4.</w:t>
      </w:r>
    </w:p>
    <w:p w14:paraId="44B2AF6D" w14:textId="77777777" w:rsidR="00B466F5" w:rsidRDefault="00B466F5" w:rsidP="004117A7"/>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7A1F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BA8C9F6" w:rsidR="001E489F" w:rsidRPr="00D42C79" w:rsidRDefault="00F82E03" w:rsidP="005875D6">
            <w:pPr>
              <w:pStyle w:val="TAL"/>
              <w:rPr>
                <w:rFonts w:cs="Arial"/>
              </w:rPr>
            </w:pPr>
            <w:r w:rsidRPr="00D42C79">
              <w:rPr>
                <w:rFonts w:cs="Arial"/>
              </w:rPr>
              <w:t>MediaTek Inc.</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7BC70" w14:textId="77777777" w:rsidR="00D46903" w:rsidRDefault="00D46903">
      <w:r>
        <w:separator/>
      </w:r>
    </w:p>
  </w:endnote>
  <w:endnote w:type="continuationSeparator" w:id="0">
    <w:p w14:paraId="0898D05F" w14:textId="77777777" w:rsidR="00D46903" w:rsidRDefault="00D4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2B788" w14:textId="77777777" w:rsidR="00D46903" w:rsidRDefault="00D46903">
      <w:r>
        <w:separator/>
      </w:r>
    </w:p>
  </w:footnote>
  <w:footnote w:type="continuationSeparator" w:id="0">
    <w:p w14:paraId="4F6AD19D" w14:textId="77777777" w:rsidR="00D46903" w:rsidRDefault="00D46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3C1B7C"/>
    <w:multiLevelType w:val="hybridMultilevel"/>
    <w:tmpl w:val="261A1FB6"/>
    <w:lvl w:ilvl="0" w:tplc="E9609E30">
      <w:start w:val="3"/>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BBA"/>
    <w:rsid w:val="0003016C"/>
    <w:rsid w:val="00030CD4"/>
    <w:rsid w:val="000328CE"/>
    <w:rsid w:val="000344A1"/>
    <w:rsid w:val="00036D09"/>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202"/>
    <w:rsid w:val="000906E8"/>
    <w:rsid w:val="00094F23"/>
    <w:rsid w:val="000967F4"/>
    <w:rsid w:val="000A10F1"/>
    <w:rsid w:val="000A4F45"/>
    <w:rsid w:val="000A6432"/>
    <w:rsid w:val="000B53D2"/>
    <w:rsid w:val="000B56E4"/>
    <w:rsid w:val="000D6D78"/>
    <w:rsid w:val="000E0429"/>
    <w:rsid w:val="000E0437"/>
    <w:rsid w:val="000E3D7A"/>
    <w:rsid w:val="000F6E51"/>
    <w:rsid w:val="00102714"/>
    <w:rsid w:val="00102A24"/>
    <w:rsid w:val="00113DD9"/>
    <w:rsid w:val="001244C2"/>
    <w:rsid w:val="00124752"/>
    <w:rsid w:val="0013259C"/>
    <w:rsid w:val="00135831"/>
    <w:rsid w:val="001376A6"/>
    <w:rsid w:val="001424CD"/>
    <w:rsid w:val="0014389B"/>
    <w:rsid w:val="0014413C"/>
    <w:rsid w:val="00150C36"/>
    <w:rsid w:val="0015711C"/>
    <w:rsid w:val="00157F50"/>
    <w:rsid w:val="00157FFB"/>
    <w:rsid w:val="001607AE"/>
    <w:rsid w:val="00166A1B"/>
    <w:rsid w:val="00167F4A"/>
    <w:rsid w:val="00170EDB"/>
    <w:rsid w:val="00180FBE"/>
    <w:rsid w:val="001914A1"/>
    <w:rsid w:val="00192528"/>
    <w:rsid w:val="00192544"/>
    <w:rsid w:val="00192B41"/>
    <w:rsid w:val="0019338C"/>
    <w:rsid w:val="00193EA6"/>
    <w:rsid w:val="00195D5B"/>
    <w:rsid w:val="00197E4A"/>
    <w:rsid w:val="001A1B43"/>
    <w:rsid w:val="001A31EF"/>
    <w:rsid w:val="001A3E7E"/>
    <w:rsid w:val="001B01F1"/>
    <w:rsid w:val="001B2414"/>
    <w:rsid w:val="001B5421"/>
    <w:rsid w:val="001B650D"/>
    <w:rsid w:val="001C4D9B"/>
    <w:rsid w:val="001C7310"/>
    <w:rsid w:val="001D0B09"/>
    <w:rsid w:val="001D7513"/>
    <w:rsid w:val="001E489F"/>
    <w:rsid w:val="001E6729"/>
    <w:rsid w:val="001F7653"/>
    <w:rsid w:val="002070CB"/>
    <w:rsid w:val="002107E5"/>
    <w:rsid w:val="00221438"/>
    <w:rsid w:val="00232096"/>
    <w:rsid w:val="002336A6"/>
    <w:rsid w:val="002336BF"/>
    <w:rsid w:val="00235F9B"/>
    <w:rsid w:val="00236BBA"/>
    <w:rsid w:val="00236D1F"/>
    <w:rsid w:val="002407FF"/>
    <w:rsid w:val="00241A03"/>
    <w:rsid w:val="00243051"/>
    <w:rsid w:val="00244B1A"/>
    <w:rsid w:val="00250F58"/>
    <w:rsid w:val="00253892"/>
    <w:rsid w:val="002541D3"/>
    <w:rsid w:val="00256429"/>
    <w:rsid w:val="0026253E"/>
    <w:rsid w:val="00272D61"/>
    <w:rsid w:val="00272E1A"/>
    <w:rsid w:val="002919B7"/>
    <w:rsid w:val="00291EF2"/>
    <w:rsid w:val="00295D61"/>
    <w:rsid w:val="00297C1F"/>
    <w:rsid w:val="00297D84"/>
    <w:rsid w:val="002B074C"/>
    <w:rsid w:val="002B2FE7"/>
    <w:rsid w:val="002B34EA"/>
    <w:rsid w:val="002B525B"/>
    <w:rsid w:val="002B5361"/>
    <w:rsid w:val="002C1BA4"/>
    <w:rsid w:val="002C47B8"/>
    <w:rsid w:val="002D42C4"/>
    <w:rsid w:val="002E397B"/>
    <w:rsid w:val="002E3AE2"/>
    <w:rsid w:val="002F7CCB"/>
    <w:rsid w:val="00301992"/>
    <w:rsid w:val="003057FD"/>
    <w:rsid w:val="003101C6"/>
    <w:rsid w:val="00310E70"/>
    <w:rsid w:val="00313F3E"/>
    <w:rsid w:val="00320536"/>
    <w:rsid w:val="00325E33"/>
    <w:rsid w:val="003275E6"/>
    <w:rsid w:val="003316B1"/>
    <w:rsid w:val="0034331E"/>
    <w:rsid w:val="00343A17"/>
    <w:rsid w:val="003531D0"/>
    <w:rsid w:val="00354553"/>
    <w:rsid w:val="003715B7"/>
    <w:rsid w:val="00376C60"/>
    <w:rsid w:val="00392C87"/>
    <w:rsid w:val="00396273"/>
    <w:rsid w:val="003A06E6"/>
    <w:rsid w:val="003A5FFA"/>
    <w:rsid w:val="003A67E1"/>
    <w:rsid w:val="003A7108"/>
    <w:rsid w:val="003C030E"/>
    <w:rsid w:val="003D4593"/>
    <w:rsid w:val="003E29F7"/>
    <w:rsid w:val="003E2C8B"/>
    <w:rsid w:val="003E330A"/>
    <w:rsid w:val="003E4AC7"/>
    <w:rsid w:val="003E5604"/>
    <w:rsid w:val="003E57A1"/>
    <w:rsid w:val="003E710B"/>
    <w:rsid w:val="003F1C0E"/>
    <w:rsid w:val="004008D7"/>
    <w:rsid w:val="0040145D"/>
    <w:rsid w:val="004064D2"/>
    <w:rsid w:val="00411339"/>
    <w:rsid w:val="004117A7"/>
    <w:rsid w:val="004131BD"/>
    <w:rsid w:val="004159BE"/>
    <w:rsid w:val="00416CEA"/>
    <w:rsid w:val="00417630"/>
    <w:rsid w:val="00421AFD"/>
    <w:rsid w:val="004246F2"/>
    <w:rsid w:val="00432048"/>
    <w:rsid w:val="004405A2"/>
    <w:rsid w:val="00442C65"/>
    <w:rsid w:val="00443A78"/>
    <w:rsid w:val="00451122"/>
    <w:rsid w:val="004518DB"/>
    <w:rsid w:val="004562FC"/>
    <w:rsid w:val="00462838"/>
    <w:rsid w:val="00462EDE"/>
    <w:rsid w:val="00476CEF"/>
    <w:rsid w:val="00477EBC"/>
    <w:rsid w:val="00482246"/>
    <w:rsid w:val="00484421"/>
    <w:rsid w:val="0048454C"/>
    <w:rsid w:val="00491391"/>
    <w:rsid w:val="00497980"/>
    <w:rsid w:val="004A01BD"/>
    <w:rsid w:val="004A0A73"/>
    <w:rsid w:val="004A180A"/>
    <w:rsid w:val="004A661C"/>
    <w:rsid w:val="004C4C9B"/>
    <w:rsid w:val="004D2FA0"/>
    <w:rsid w:val="004E1010"/>
    <w:rsid w:val="004E4D36"/>
    <w:rsid w:val="004F255C"/>
    <w:rsid w:val="004F2B92"/>
    <w:rsid w:val="004F4172"/>
    <w:rsid w:val="0050202A"/>
    <w:rsid w:val="00505A65"/>
    <w:rsid w:val="00507903"/>
    <w:rsid w:val="0052032E"/>
    <w:rsid w:val="00521896"/>
    <w:rsid w:val="00522A80"/>
    <w:rsid w:val="0052686F"/>
    <w:rsid w:val="005272AF"/>
    <w:rsid w:val="00535A39"/>
    <w:rsid w:val="00544D8F"/>
    <w:rsid w:val="00553BDE"/>
    <w:rsid w:val="00556536"/>
    <w:rsid w:val="00556F13"/>
    <w:rsid w:val="00562495"/>
    <w:rsid w:val="00565647"/>
    <w:rsid w:val="0057401B"/>
    <w:rsid w:val="00577727"/>
    <w:rsid w:val="005777AF"/>
    <w:rsid w:val="00583525"/>
    <w:rsid w:val="005847C4"/>
    <w:rsid w:val="00586562"/>
    <w:rsid w:val="00590B24"/>
    <w:rsid w:val="00593DC4"/>
    <w:rsid w:val="0059529B"/>
    <w:rsid w:val="005954DD"/>
    <w:rsid w:val="005A3249"/>
    <w:rsid w:val="005A6ABC"/>
    <w:rsid w:val="005B1577"/>
    <w:rsid w:val="005B2109"/>
    <w:rsid w:val="005B35A2"/>
    <w:rsid w:val="005B5451"/>
    <w:rsid w:val="005C0CC6"/>
    <w:rsid w:val="005C0FFC"/>
    <w:rsid w:val="005C3F71"/>
    <w:rsid w:val="005C5A03"/>
    <w:rsid w:val="005C7352"/>
    <w:rsid w:val="005D1F7E"/>
    <w:rsid w:val="005D2738"/>
    <w:rsid w:val="005D37AC"/>
    <w:rsid w:val="005D60FD"/>
    <w:rsid w:val="005D6B50"/>
    <w:rsid w:val="005E07CB"/>
    <w:rsid w:val="005E0BF8"/>
    <w:rsid w:val="005E2777"/>
    <w:rsid w:val="005E32BB"/>
    <w:rsid w:val="005E7235"/>
    <w:rsid w:val="005F041C"/>
    <w:rsid w:val="005F0622"/>
    <w:rsid w:val="005F201A"/>
    <w:rsid w:val="005F2E94"/>
    <w:rsid w:val="005F4B34"/>
    <w:rsid w:val="00600872"/>
    <w:rsid w:val="00614A37"/>
    <w:rsid w:val="00616E18"/>
    <w:rsid w:val="00620287"/>
    <w:rsid w:val="00620E50"/>
    <w:rsid w:val="00623AED"/>
    <w:rsid w:val="0062580F"/>
    <w:rsid w:val="00630F2E"/>
    <w:rsid w:val="00632157"/>
    <w:rsid w:val="00633971"/>
    <w:rsid w:val="006341C6"/>
    <w:rsid w:val="0064121E"/>
    <w:rsid w:val="00642894"/>
    <w:rsid w:val="00644EA3"/>
    <w:rsid w:val="00660354"/>
    <w:rsid w:val="006606DB"/>
    <w:rsid w:val="00662B72"/>
    <w:rsid w:val="00665B9B"/>
    <w:rsid w:val="0067212A"/>
    <w:rsid w:val="0067616E"/>
    <w:rsid w:val="00685DCC"/>
    <w:rsid w:val="006867FE"/>
    <w:rsid w:val="00690725"/>
    <w:rsid w:val="00693606"/>
    <w:rsid w:val="00693D70"/>
    <w:rsid w:val="006975AE"/>
    <w:rsid w:val="006A0E66"/>
    <w:rsid w:val="006A32D1"/>
    <w:rsid w:val="006A3C66"/>
    <w:rsid w:val="006A3CF5"/>
    <w:rsid w:val="006B4BC6"/>
    <w:rsid w:val="006C11D1"/>
    <w:rsid w:val="006C4060"/>
    <w:rsid w:val="006C4C1A"/>
    <w:rsid w:val="006D03E2"/>
    <w:rsid w:val="006D0A8E"/>
    <w:rsid w:val="006D3D54"/>
    <w:rsid w:val="006E0D1B"/>
    <w:rsid w:val="006E1A49"/>
    <w:rsid w:val="006E3A55"/>
    <w:rsid w:val="006E3BD1"/>
    <w:rsid w:val="006F1B00"/>
    <w:rsid w:val="006F2EEB"/>
    <w:rsid w:val="006F4B7A"/>
    <w:rsid w:val="006F5C7C"/>
    <w:rsid w:val="00700A59"/>
    <w:rsid w:val="00710142"/>
    <w:rsid w:val="00712E81"/>
    <w:rsid w:val="00715590"/>
    <w:rsid w:val="00723919"/>
    <w:rsid w:val="007261D3"/>
    <w:rsid w:val="0073241C"/>
    <w:rsid w:val="00733E86"/>
    <w:rsid w:val="00740B3B"/>
    <w:rsid w:val="00740DD3"/>
    <w:rsid w:val="0074596C"/>
    <w:rsid w:val="00750D12"/>
    <w:rsid w:val="00756BBB"/>
    <w:rsid w:val="00761952"/>
    <w:rsid w:val="00761B9B"/>
    <w:rsid w:val="00762474"/>
    <w:rsid w:val="0076439E"/>
    <w:rsid w:val="007717C7"/>
    <w:rsid w:val="007734C8"/>
    <w:rsid w:val="007814A8"/>
    <w:rsid w:val="00781A62"/>
    <w:rsid w:val="00781F2F"/>
    <w:rsid w:val="00783C0E"/>
    <w:rsid w:val="007861B8"/>
    <w:rsid w:val="00787383"/>
    <w:rsid w:val="00791B51"/>
    <w:rsid w:val="00795AD1"/>
    <w:rsid w:val="007B5456"/>
    <w:rsid w:val="007B5F65"/>
    <w:rsid w:val="007B6ADA"/>
    <w:rsid w:val="007C767B"/>
    <w:rsid w:val="007C79AA"/>
    <w:rsid w:val="007D3C7C"/>
    <w:rsid w:val="007D687A"/>
    <w:rsid w:val="007E1BA0"/>
    <w:rsid w:val="007F2297"/>
    <w:rsid w:val="007F55EC"/>
    <w:rsid w:val="007F6574"/>
    <w:rsid w:val="00827B26"/>
    <w:rsid w:val="00831057"/>
    <w:rsid w:val="00835FEF"/>
    <w:rsid w:val="008368FC"/>
    <w:rsid w:val="00837EF8"/>
    <w:rsid w:val="0084119C"/>
    <w:rsid w:val="00850CD4"/>
    <w:rsid w:val="00854A49"/>
    <w:rsid w:val="008578D0"/>
    <w:rsid w:val="008624DE"/>
    <w:rsid w:val="008634EB"/>
    <w:rsid w:val="00866945"/>
    <w:rsid w:val="00874B3E"/>
    <w:rsid w:val="00875436"/>
    <w:rsid w:val="00876BD5"/>
    <w:rsid w:val="00897C84"/>
    <w:rsid w:val="008A06BE"/>
    <w:rsid w:val="008A56FD"/>
    <w:rsid w:val="008D3DA6"/>
    <w:rsid w:val="008D5DA3"/>
    <w:rsid w:val="008E392B"/>
    <w:rsid w:val="008E70F7"/>
    <w:rsid w:val="008F1D3B"/>
    <w:rsid w:val="008F7444"/>
    <w:rsid w:val="008F7A15"/>
    <w:rsid w:val="0090741F"/>
    <w:rsid w:val="0091082C"/>
    <w:rsid w:val="0091321C"/>
    <w:rsid w:val="00913788"/>
    <w:rsid w:val="0091399A"/>
    <w:rsid w:val="00922D75"/>
    <w:rsid w:val="00924452"/>
    <w:rsid w:val="0092656F"/>
    <w:rsid w:val="00926791"/>
    <w:rsid w:val="0093661C"/>
    <w:rsid w:val="00940736"/>
    <w:rsid w:val="00941253"/>
    <w:rsid w:val="0095038B"/>
    <w:rsid w:val="009504B7"/>
    <w:rsid w:val="00950CF7"/>
    <w:rsid w:val="00960A44"/>
    <w:rsid w:val="00963D1F"/>
    <w:rsid w:val="00970864"/>
    <w:rsid w:val="009736D5"/>
    <w:rsid w:val="009751C5"/>
    <w:rsid w:val="009768C3"/>
    <w:rsid w:val="00977C43"/>
    <w:rsid w:val="0098195A"/>
    <w:rsid w:val="00990EEE"/>
    <w:rsid w:val="00996533"/>
    <w:rsid w:val="009A0093"/>
    <w:rsid w:val="009A3833"/>
    <w:rsid w:val="009A46D2"/>
    <w:rsid w:val="009A5ABB"/>
    <w:rsid w:val="009A5F57"/>
    <w:rsid w:val="009A62E2"/>
    <w:rsid w:val="009B110B"/>
    <w:rsid w:val="009B13F0"/>
    <w:rsid w:val="009B196A"/>
    <w:rsid w:val="009D5E48"/>
    <w:rsid w:val="009D6D9F"/>
    <w:rsid w:val="009E0B41"/>
    <w:rsid w:val="009E1910"/>
    <w:rsid w:val="009E5DBA"/>
    <w:rsid w:val="009F6047"/>
    <w:rsid w:val="00A027C6"/>
    <w:rsid w:val="00A03354"/>
    <w:rsid w:val="00A03D2A"/>
    <w:rsid w:val="00A10ADB"/>
    <w:rsid w:val="00A144AB"/>
    <w:rsid w:val="00A151A1"/>
    <w:rsid w:val="00A17F01"/>
    <w:rsid w:val="00A24557"/>
    <w:rsid w:val="00A248B2"/>
    <w:rsid w:val="00A267D7"/>
    <w:rsid w:val="00A27A64"/>
    <w:rsid w:val="00A37F80"/>
    <w:rsid w:val="00A46B3F"/>
    <w:rsid w:val="00A46F30"/>
    <w:rsid w:val="00A54E97"/>
    <w:rsid w:val="00A61169"/>
    <w:rsid w:val="00A63024"/>
    <w:rsid w:val="00A65602"/>
    <w:rsid w:val="00A80831"/>
    <w:rsid w:val="00A82FCC"/>
    <w:rsid w:val="00A8479D"/>
    <w:rsid w:val="00A906A4"/>
    <w:rsid w:val="00A97953"/>
    <w:rsid w:val="00AA3A86"/>
    <w:rsid w:val="00AA574E"/>
    <w:rsid w:val="00AB7730"/>
    <w:rsid w:val="00AC470F"/>
    <w:rsid w:val="00AD324E"/>
    <w:rsid w:val="00AD5B51"/>
    <w:rsid w:val="00AD7B78"/>
    <w:rsid w:val="00AF26A8"/>
    <w:rsid w:val="00AF4118"/>
    <w:rsid w:val="00B00077"/>
    <w:rsid w:val="00B03107"/>
    <w:rsid w:val="00B0758D"/>
    <w:rsid w:val="00B10820"/>
    <w:rsid w:val="00B1084C"/>
    <w:rsid w:val="00B16E03"/>
    <w:rsid w:val="00B1749C"/>
    <w:rsid w:val="00B2717C"/>
    <w:rsid w:val="00B30214"/>
    <w:rsid w:val="00B3526C"/>
    <w:rsid w:val="00B376E0"/>
    <w:rsid w:val="00B43DA4"/>
    <w:rsid w:val="00B45C31"/>
    <w:rsid w:val="00B466F5"/>
    <w:rsid w:val="00B47534"/>
    <w:rsid w:val="00B50B89"/>
    <w:rsid w:val="00B52AFB"/>
    <w:rsid w:val="00B5557E"/>
    <w:rsid w:val="00B628BA"/>
    <w:rsid w:val="00B63284"/>
    <w:rsid w:val="00B74E3F"/>
    <w:rsid w:val="00B75CE0"/>
    <w:rsid w:val="00B77F53"/>
    <w:rsid w:val="00B843AC"/>
    <w:rsid w:val="00B84B54"/>
    <w:rsid w:val="00B92B0A"/>
    <w:rsid w:val="00B92C7D"/>
    <w:rsid w:val="00B93BB2"/>
    <w:rsid w:val="00B9697B"/>
    <w:rsid w:val="00BA46C7"/>
    <w:rsid w:val="00BA4DA4"/>
    <w:rsid w:val="00BB6D15"/>
    <w:rsid w:val="00BB7B45"/>
    <w:rsid w:val="00BC137E"/>
    <w:rsid w:val="00BC2E5F"/>
    <w:rsid w:val="00BC3A51"/>
    <w:rsid w:val="00BC3C3C"/>
    <w:rsid w:val="00BC481E"/>
    <w:rsid w:val="00BC5AF6"/>
    <w:rsid w:val="00BC6D03"/>
    <w:rsid w:val="00BD3369"/>
    <w:rsid w:val="00BD3E51"/>
    <w:rsid w:val="00BD5014"/>
    <w:rsid w:val="00BE3E87"/>
    <w:rsid w:val="00BF0A84"/>
    <w:rsid w:val="00BF4326"/>
    <w:rsid w:val="00C03706"/>
    <w:rsid w:val="00C03F46"/>
    <w:rsid w:val="00C04720"/>
    <w:rsid w:val="00C13639"/>
    <w:rsid w:val="00C159BC"/>
    <w:rsid w:val="00C15A54"/>
    <w:rsid w:val="00C2214E"/>
    <w:rsid w:val="00C2220A"/>
    <w:rsid w:val="00C247CD"/>
    <w:rsid w:val="00C2519B"/>
    <w:rsid w:val="00C278EB"/>
    <w:rsid w:val="00C3782E"/>
    <w:rsid w:val="00C404D1"/>
    <w:rsid w:val="00C42176"/>
    <w:rsid w:val="00C42344"/>
    <w:rsid w:val="00C441A6"/>
    <w:rsid w:val="00C50158"/>
    <w:rsid w:val="00C50380"/>
    <w:rsid w:val="00C505EB"/>
    <w:rsid w:val="00C52914"/>
    <w:rsid w:val="00C52EFF"/>
    <w:rsid w:val="00C5567D"/>
    <w:rsid w:val="00C57744"/>
    <w:rsid w:val="00C63F06"/>
    <w:rsid w:val="00C6590B"/>
    <w:rsid w:val="00C67F82"/>
    <w:rsid w:val="00C70526"/>
    <w:rsid w:val="00C7131F"/>
    <w:rsid w:val="00C76753"/>
    <w:rsid w:val="00C8239D"/>
    <w:rsid w:val="00C830F3"/>
    <w:rsid w:val="00C8586A"/>
    <w:rsid w:val="00CA2B4F"/>
    <w:rsid w:val="00CA462F"/>
    <w:rsid w:val="00CA5DB0"/>
    <w:rsid w:val="00CC0840"/>
    <w:rsid w:val="00CC084E"/>
    <w:rsid w:val="00CC58ED"/>
    <w:rsid w:val="00CC591E"/>
    <w:rsid w:val="00CE5015"/>
    <w:rsid w:val="00D0135E"/>
    <w:rsid w:val="00D145EC"/>
    <w:rsid w:val="00D327B3"/>
    <w:rsid w:val="00D355FB"/>
    <w:rsid w:val="00D37E9B"/>
    <w:rsid w:val="00D402EF"/>
    <w:rsid w:val="00D42C79"/>
    <w:rsid w:val="00D43C0B"/>
    <w:rsid w:val="00D44A74"/>
    <w:rsid w:val="00D46903"/>
    <w:rsid w:val="00D57CD2"/>
    <w:rsid w:val="00D57E66"/>
    <w:rsid w:val="00D73350"/>
    <w:rsid w:val="00D82231"/>
    <w:rsid w:val="00D83770"/>
    <w:rsid w:val="00D8756E"/>
    <w:rsid w:val="00D92AB9"/>
    <w:rsid w:val="00D92F07"/>
    <w:rsid w:val="00D938DD"/>
    <w:rsid w:val="00D95EAB"/>
    <w:rsid w:val="00D974EA"/>
    <w:rsid w:val="00DA006E"/>
    <w:rsid w:val="00DA29AC"/>
    <w:rsid w:val="00DA329A"/>
    <w:rsid w:val="00DB521B"/>
    <w:rsid w:val="00DC0F52"/>
    <w:rsid w:val="00DC2828"/>
    <w:rsid w:val="00DC4726"/>
    <w:rsid w:val="00DD0AAB"/>
    <w:rsid w:val="00DD3C66"/>
    <w:rsid w:val="00DD40D2"/>
    <w:rsid w:val="00DE1E8A"/>
    <w:rsid w:val="00DE5BBF"/>
    <w:rsid w:val="00DF01BE"/>
    <w:rsid w:val="00E013A9"/>
    <w:rsid w:val="00E03A99"/>
    <w:rsid w:val="00E041CD"/>
    <w:rsid w:val="00E06534"/>
    <w:rsid w:val="00E126A5"/>
    <w:rsid w:val="00E1463F"/>
    <w:rsid w:val="00E1730D"/>
    <w:rsid w:val="00E2490F"/>
    <w:rsid w:val="00E34AA9"/>
    <w:rsid w:val="00E363A9"/>
    <w:rsid w:val="00E413E0"/>
    <w:rsid w:val="00E53AE3"/>
    <w:rsid w:val="00E5574A"/>
    <w:rsid w:val="00E579FD"/>
    <w:rsid w:val="00E64FB2"/>
    <w:rsid w:val="00E67B7D"/>
    <w:rsid w:val="00E81E2C"/>
    <w:rsid w:val="00E82FBF"/>
    <w:rsid w:val="00E856E6"/>
    <w:rsid w:val="00E87247"/>
    <w:rsid w:val="00E97B7D"/>
    <w:rsid w:val="00EA662E"/>
    <w:rsid w:val="00EB1EB4"/>
    <w:rsid w:val="00EB5D2F"/>
    <w:rsid w:val="00EC10EC"/>
    <w:rsid w:val="00EC456C"/>
    <w:rsid w:val="00ED166C"/>
    <w:rsid w:val="00ED3048"/>
    <w:rsid w:val="00ED40BC"/>
    <w:rsid w:val="00ED5FA6"/>
    <w:rsid w:val="00ED6080"/>
    <w:rsid w:val="00EE0176"/>
    <w:rsid w:val="00EF0942"/>
    <w:rsid w:val="00EF291F"/>
    <w:rsid w:val="00F0218C"/>
    <w:rsid w:val="00F0251A"/>
    <w:rsid w:val="00F0393B"/>
    <w:rsid w:val="00F12D84"/>
    <w:rsid w:val="00F15D08"/>
    <w:rsid w:val="00F313DD"/>
    <w:rsid w:val="00F36064"/>
    <w:rsid w:val="00F378BE"/>
    <w:rsid w:val="00F43120"/>
    <w:rsid w:val="00F4390B"/>
    <w:rsid w:val="00F44FF2"/>
    <w:rsid w:val="00F62112"/>
    <w:rsid w:val="00F64378"/>
    <w:rsid w:val="00F67FC3"/>
    <w:rsid w:val="00F763A4"/>
    <w:rsid w:val="00F80D67"/>
    <w:rsid w:val="00F81CF2"/>
    <w:rsid w:val="00F821CE"/>
    <w:rsid w:val="00F82A04"/>
    <w:rsid w:val="00F82E03"/>
    <w:rsid w:val="00F83DF3"/>
    <w:rsid w:val="00F941B8"/>
    <w:rsid w:val="00FA151A"/>
    <w:rsid w:val="00FA175C"/>
    <w:rsid w:val="00FA5FA5"/>
    <w:rsid w:val="00FA6721"/>
    <w:rsid w:val="00FA7365"/>
    <w:rsid w:val="00FA79A7"/>
    <w:rsid w:val="00FB0131"/>
    <w:rsid w:val="00FB4D2F"/>
    <w:rsid w:val="00FC643D"/>
    <w:rsid w:val="00FD1DAF"/>
    <w:rsid w:val="00FD74F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FA175C"/>
    <w:rPr>
      <w:sz w:val="24"/>
      <w:szCs w:val="24"/>
      <w:lang w:val="en-US" w:eastAsia="en-US"/>
    </w:rPr>
  </w:style>
  <w:style w:type="character" w:customStyle="1" w:styleId="ui-provider">
    <w:name w:val="ui-provider"/>
    <w:basedOn w:val="DefaultParagraphFont"/>
    <w:rsid w:val="00AA3A86"/>
  </w:style>
  <w:style w:type="character" w:styleId="Strong">
    <w:name w:val="Strong"/>
    <w:basedOn w:val="DefaultParagraphFont"/>
    <w:uiPriority w:val="22"/>
    <w:qFormat/>
    <w:rsid w:val="00AA3A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187922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6998871">
      <w:bodyDiv w:val="1"/>
      <w:marLeft w:val="0"/>
      <w:marRight w:val="0"/>
      <w:marTop w:val="0"/>
      <w:marBottom w:val="0"/>
      <w:divBdr>
        <w:top w:val="none" w:sz="0" w:space="0" w:color="auto"/>
        <w:left w:val="none" w:sz="0" w:space="0" w:color="auto"/>
        <w:bottom w:val="none" w:sz="0" w:space="0" w:color="auto"/>
        <w:right w:val="none" w:sz="0" w:space="0" w:color="auto"/>
      </w:divBdr>
    </w:div>
    <w:div w:id="361591902">
      <w:bodyDiv w:val="1"/>
      <w:marLeft w:val="0"/>
      <w:marRight w:val="0"/>
      <w:marTop w:val="0"/>
      <w:marBottom w:val="0"/>
      <w:divBdr>
        <w:top w:val="none" w:sz="0" w:space="0" w:color="auto"/>
        <w:left w:val="none" w:sz="0" w:space="0" w:color="auto"/>
        <w:bottom w:val="none" w:sz="0" w:space="0" w:color="auto"/>
        <w:right w:val="none" w:sz="0" w:space="0" w:color="auto"/>
      </w:divBdr>
      <w:divsChild>
        <w:div w:id="629092586">
          <w:marLeft w:val="1267"/>
          <w:marRight w:val="0"/>
          <w:marTop w:val="180"/>
          <w:marBottom w:val="0"/>
          <w:divBdr>
            <w:top w:val="none" w:sz="0" w:space="0" w:color="auto"/>
            <w:left w:val="none" w:sz="0" w:space="0" w:color="auto"/>
            <w:bottom w:val="none" w:sz="0" w:space="0" w:color="auto"/>
            <w:right w:val="none" w:sz="0" w:space="0" w:color="auto"/>
          </w:divBdr>
        </w:div>
        <w:div w:id="783155927">
          <w:marLeft w:val="1267"/>
          <w:marRight w:val="0"/>
          <w:marTop w:val="180"/>
          <w:marBottom w:val="0"/>
          <w:divBdr>
            <w:top w:val="none" w:sz="0" w:space="0" w:color="auto"/>
            <w:left w:val="none" w:sz="0" w:space="0" w:color="auto"/>
            <w:bottom w:val="none" w:sz="0" w:space="0" w:color="auto"/>
            <w:right w:val="none" w:sz="0" w:space="0" w:color="auto"/>
          </w:divBdr>
        </w:div>
        <w:div w:id="1420180457">
          <w:marLeft w:val="1699"/>
          <w:marRight w:val="0"/>
          <w:marTop w:val="120"/>
          <w:marBottom w:val="0"/>
          <w:divBdr>
            <w:top w:val="none" w:sz="0" w:space="0" w:color="auto"/>
            <w:left w:val="none" w:sz="0" w:space="0" w:color="auto"/>
            <w:bottom w:val="none" w:sz="0" w:space="0" w:color="auto"/>
            <w:right w:val="none" w:sz="0" w:space="0" w:color="auto"/>
          </w:divBdr>
        </w:div>
        <w:div w:id="317347148">
          <w:marLeft w:val="1267"/>
          <w:marRight w:val="0"/>
          <w:marTop w:val="180"/>
          <w:marBottom w:val="0"/>
          <w:divBdr>
            <w:top w:val="none" w:sz="0" w:space="0" w:color="auto"/>
            <w:left w:val="none" w:sz="0" w:space="0" w:color="auto"/>
            <w:bottom w:val="none" w:sz="0" w:space="0" w:color="auto"/>
            <w:right w:val="none" w:sz="0" w:space="0" w:color="auto"/>
          </w:divBdr>
        </w:div>
        <w:div w:id="1052192904">
          <w:marLeft w:val="1699"/>
          <w:marRight w:val="0"/>
          <w:marTop w:val="120"/>
          <w:marBottom w:val="0"/>
          <w:divBdr>
            <w:top w:val="none" w:sz="0" w:space="0" w:color="auto"/>
            <w:left w:val="none" w:sz="0" w:space="0" w:color="auto"/>
            <w:bottom w:val="none" w:sz="0" w:space="0" w:color="auto"/>
            <w:right w:val="none" w:sz="0" w:space="0" w:color="auto"/>
          </w:divBdr>
        </w:div>
        <w:div w:id="1141580209">
          <w:marLeft w:val="1699"/>
          <w:marRight w:val="0"/>
          <w:marTop w:val="120"/>
          <w:marBottom w:val="0"/>
          <w:divBdr>
            <w:top w:val="none" w:sz="0" w:space="0" w:color="auto"/>
            <w:left w:val="none" w:sz="0" w:space="0" w:color="auto"/>
            <w:bottom w:val="none" w:sz="0" w:space="0" w:color="auto"/>
            <w:right w:val="none" w:sz="0" w:space="0" w:color="auto"/>
          </w:divBdr>
        </w:div>
        <w:div w:id="991829396">
          <w:marLeft w:val="1699"/>
          <w:marRight w:val="0"/>
          <w:marTop w:val="120"/>
          <w:marBottom w:val="0"/>
          <w:divBdr>
            <w:top w:val="none" w:sz="0" w:space="0" w:color="auto"/>
            <w:left w:val="none" w:sz="0" w:space="0" w:color="auto"/>
            <w:bottom w:val="none" w:sz="0" w:space="0" w:color="auto"/>
            <w:right w:val="none" w:sz="0" w:space="0" w:color="auto"/>
          </w:divBdr>
        </w:div>
        <w:div w:id="771828256">
          <w:marLeft w:val="1267"/>
          <w:marRight w:val="0"/>
          <w:marTop w:val="180"/>
          <w:marBottom w:val="0"/>
          <w:divBdr>
            <w:top w:val="none" w:sz="0" w:space="0" w:color="auto"/>
            <w:left w:val="none" w:sz="0" w:space="0" w:color="auto"/>
            <w:bottom w:val="none" w:sz="0" w:space="0" w:color="auto"/>
            <w:right w:val="none" w:sz="0" w:space="0" w:color="auto"/>
          </w:divBdr>
        </w:div>
      </w:divsChild>
    </w:div>
    <w:div w:id="37323379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5623675">
      <w:bodyDiv w:val="1"/>
      <w:marLeft w:val="0"/>
      <w:marRight w:val="0"/>
      <w:marTop w:val="0"/>
      <w:marBottom w:val="0"/>
      <w:divBdr>
        <w:top w:val="none" w:sz="0" w:space="0" w:color="auto"/>
        <w:left w:val="none" w:sz="0" w:space="0" w:color="auto"/>
        <w:bottom w:val="none" w:sz="0" w:space="0" w:color="auto"/>
        <w:right w:val="none" w:sz="0" w:space="0" w:color="auto"/>
      </w:divBdr>
      <w:divsChild>
        <w:div w:id="794102349">
          <w:marLeft w:val="1267"/>
          <w:marRight w:val="0"/>
          <w:marTop w:val="180"/>
          <w:marBottom w:val="0"/>
          <w:divBdr>
            <w:top w:val="none" w:sz="0" w:space="0" w:color="auto"/>
            <w:left w:val="none" w:sz="0" w:space="0" w:color="auto"/>
            <w:bottom w:val="none" w:sz="0" w:space="0" w:color="auto"/>
            <w:right w:val="none" w:sz="0" w:space="0" w:color="auto"/>
          </w:divBdr>
        </w:div>
        <w:div w:id="1742367564">
          <w:marLeft w:val="1267"/>
          <w:marRight w:val="0"/>
          <w:marTop w:val="180"/>
          <w:marBottom w:val="0"/>
          <w:divBdr>
            <w:top w:val="none" w:sz="0" w:space="0" w:color="auto"/>
            <w:left w:val="none" w:sz="0" w:space="0" w:color="auto"/>
            <w:bottom w:val="none" w:sz="0" w:space="0" w:color="auto"/>
            <w:right w:val="none" w:sz="0" w:space="0" w:color="auto"/>
          </w:divBdr>
        </w:div>
        <w:div w:id="518815163">
          <w:marLeft w:val="1699"/>
          <w:marRight w:val="0"/>
          <w:marTop w:val="120"/>
          <w:marBottom w:val="0"/>
          <w:divBdr>
            <w:top w:val="none" w:sz="0" w:space="0" w:color="auto"/>
            <w:left w:val="none" w:sz="0" w:space="0" w:color="auto"/>
            <w:bottom w:val="none" w:sz="0" w:space="0" w:color="auto"/>
            <w:right w:val="none" w:sz="0" w:space="0" w:color="auto"/>
          </w:divBdr>
        </w:div>
        <w:div w:id="395981881">
          <w:marLeft w:val="1267"/>
          <w:marRight w:val="0"/>
          <w:marTop w:val="180"/>
          <w:marBottom w:val="0"/>
          <w:divBdr>
            <w:top w:val="none" w:sz="0" w:space="0" w:color="auto"/>
            <w:left w:val="none" w:sz="0" w:space="0" w:color="auto"/>
            <w:bottom w:val="none" w:sz="0" w:space="0" w:color="auto"/>
            <w:right w:val="none" w:sz="0" w:space="0" w:color="auto"/>
          </w:divBdr>
        </w:div>
        <w:div w:id="1832333633">
          <w:marLeft w:val="1699"/>
          <w:marRight w:val="0"/>
          <w:marTop w:val="120"/>
          <w:marBottom w:val="0"/>
          <w:divBdr>
            <w:top w:val="none" w:sz="0" w:space="0" w:color="auto"/>
            <w:left w:val="none" w:sz="0" w:space="0" w:color="auto"/>
            <w:bottom w:val="none" w:sz="0" w:space="0" w:color="auto"/>
            <w:right w:val="none" w:sz="0" w:space="0" w:color="auto"/>
          </w:divBdr>
        </w:div>
        <w:div w:id="550265379">
          <w:marLeft w:val="1699"/>
          <w:marRight w:val="0"/>
          <w:marTop w:val="120"/>
          <w:marBottom w:val="0"/>
          <w:divBdr>
            <w:top w:val="none" w:sz="0" w:space="0" w:color="auto"/>
            <w:left w:val="none" w:sz="0" w:space="0" w:color="auto"/>
            <w:bottom w:val="none" w:sz="0" w:space="0" w:color="auto"/>
            <w:right w:val="none" w:sz="0" w:space="0" w:color="auto"/>
          </w:divBdr>
        </w:div>
        <w:div w:id="300698911">
          <w:marLeft w:val="1699"/>
          <w:marRight w:val="0"/>
          <w:marTop w:val="120"/>
          <w:marBottom w:val="0"/>
          <w:divBdr>
            <w:top w:val="none" w:sz="0" w:space="0" w:color="auto"/>
            <w:left w:val="none" w:sz="0" w:space="0" w:color="auto"/>
            <w:bottom w:val="none" w:sz="0" w:space="0" w:color="auto"/>
            <w:right w:val="none" w:sz="0" w:space="0" w:color="auto"/>
          </w:divBdr>
        </w:div>
        <w:div w:id="1947232597">
          <w:marLeft w:val="1267"/>
          <w:marRight w:val="0"/>
          <w:marTop w:val="18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162606">
      <w:bodyDiv w:val="1"/>
      <w:marLeft w:val="0"/>
      <w:marRight w:val="0"/>
      <w:marTop w:val="0"/>
      <w:marBottom w:val="0"/>
      <w:divBdr>
        <w:top w:val="none" w:sz="0" w:space="0" w:color="auto"/>
        <w:left w:val="none" w:sz="0" w:space="0" w:color="auto"/>
        <w:bottom w:val="none" w:sz="0" w:space="0" w:color="auto"/>
        <w:right w:val="none" w:sz="0" w:space="0" w:color="auto"/>
      </w:divBdr>
      <w:divsChild>
        <w:div w:id="2014647056">
          <w:marLeft w:val="1267"/>
          <w:marRight w:val="0"/>
          <w:marTop w:val="180"/>
          <w:marBottom w:val="0"/>
          <w:divBdr>
            <w:top w:val="none" w:sz="0" w:space="0" w:color="auto"/>
            <w:left w:val="none" w:sz="0" w:space="0" w:color="auto"/>
            <w:bottom w:val="none" w:sz="0" w:space="0" w:color="auto"/>
            <w:right w:val="none" w:sz="0" w:space="0" w:color="auto"/>
          </w:divBdr>
        </w:div>
        <w:div w:id="1240866402">
          <w:marLeft w:val="1267"/>
          <w:marRight w:val="0"/>
          <w:marTop w:val="180"/>
          <w:marBottom w:val="0"/>
          <w:divBdr>
            <w:top w:val="none" w:sz="0" w:space="0" w:color="auto"/>
            <w:left w:val="none" w:sz="0" w:space="0" w:color="auto"/>
            <w:bottom w:val="none" w:sz="0" w:space="0" w:color="auto"/>
            <w:right w:val="none" w:sz="0" w:space="0" w:color="auto"/>
          </w:divBdr>
        </w:div>
        <w:div w:id="1226642287">
          <w:marLeft w:val="1699"/>
          <w:marRight w:val="0"/>
          <w:marTop w:val="120"/>
          <w:marBottom w:val="0"/>
          <w:divBdr>
            <w:top w:val="none" w:sz="0" w:space="0" w:color="auto"/>
            <w:left w:val="none" w:sz="0" w:space="0" w:color="auto"/>
            <w:bottom w:val="none" w:sz="0" w:space="0" w:color="auto"/>
            <w:right w:val="none" w:sz="0" w:space="0" w:color="auto"/>
          </w:divBdr>
        </w:div>
        <w:div w:id="1398163359">
          <w:marLeft w:val="1267"/>
          <w:marRight w:val="0"/>
          <w:marTop w:val="180"/>
          <w:marBottom w:val="0"/>
          <w:divBdr>
            <w:top w:val="none" w:sz="0" w:space="0" w:color="auto"/>
            <w:left w:val="none" w:sz="0" w:space="0" w:color="auto"/>
            <w:bottom w:val="none" w:sz="0" w:space="0" w:color="auto"/>
            <w:right w:val="none" w:sz="0" w:space="0" w:color="auto"/>
          </w:divBdr>
        </w:div>
        <w:div w:id="183633785">
          <w:marLeft w:val="1699"/>
          <w:marRight w:val="0"/>
          <w:marTop w:val="120"/>
          <w:marBottom w:val="0"/>
          <w:divBdr>
            <w:top w:val="none" w:sz="0" w:space="0" w:color="auto"/>
            <w:left w:val="none" w:sz="0" w:space="0" w:color="auto"/>
            <w:bottom w:val="none" w:sz="0" w:space="0" w:color="auto"/>
            <w:right w:val="none" w:sz="0" w:space="0" w:color="auto"/>
          </w:divBdr>
        </w:div>
        <w:div w:id="167985714">
          <w:marLeft w:val="1699"/>
          <w:marRight w:val="0"/>
          <w:marTop w:val="120"/>
          <w:marBottom w:val="0"/>
          <w:divBdr>
            <w:top w:val="none" w:sz="0" w:space="0" w:color="auto"/>
            <w:left w:val="none" w:sz="0" w:space="0" w:color="auto"/>
            <w:bottom w:val="none" w:sz="0" w:space="0" w:color="auto"/>
            <w:right w:val="none" w:sz="0" w:space="0" w:color="auto"/>
          </w:divBdr>
        </w:div>
        <w:div w:id="1534881627">
          <w:marLeft w:val="1699"/>
          <w:marRight w:val="0"/>
          <w:marTop w:val="120"/>
          <w:marBottom w:val="0"/>
          <w:divBdr>
            <w:top w:val="none" w:sz="0" w:space="0" w:color="auto"/>
            <w:left w:val="none" w:sz="0" w:space="0" w:color="auto"/>
            <w:bottom w:val="none" w:sz="0" w:space="0" w:color="auto"/>
            <w:right w:val="none" w:sz="0" w:space="0" w:color="auto"/>
          </w:divBdr>
        </w:div>
        <w:div w:id="146874578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MediaTek </cp:lastModifiedBy>
  <cp:revision>18</cp:revision>
  <cp:lastPrinted>2001-04-23T09:30:00Z</cp:lastPrinted>
  <dcterms:created xsi:type="dcterms:W3CDTF">2023-05-12T06:58:00Z</dcterms:created>
  <dcterms:modified xsi:type="dcterms:W3CDTF">2023-05-12T11:17:00Z</dcterms:modified>
</cp:coreProperties>
</file>